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4D" w:rsidRPr="005D698A" w:rsidRDefault="00450E4D" w:rsidP="00450E4D">
      <w:pPr>
        <w:spacing w:after="0" w:line="240" w:lineRule="auto"/>
        <w:jc w:val="center"/>
        <w:rPr>
          <w:rFonts w:ascii="Times New Roman" w:eastAsia="Calibri" w:hAnsi="Times New Roman" w:cs="Times New Roman"/>
          <w:b/>
        </w:rPr>
      </w:pPr>
      <w:r w:rsidRPr="005D698A">
        <w:rPr>
          <w:rFonts w:ascii="Times New Roman" w:eastAsia="Calibri" w:hAnsi="Times New Roman" w:cs="Times New Roman"/>
          <w:b/>
        </w:rPr>
        <w:t>HUBUNGAN KECEMASAN DENGAN DERAJAT DISMENORE</w:t>
      </w:r>
    </w:p>
    <w:p w:rsidR="00782538" w:rsidRDefault="00450E4D" w:rsidP="00450E4D">
      <w:pPr>
        <w:spacing w:after="0" w:line="240" w:lineRule="auto"/>
        <w:jc w:val="center"/>
        <w:rPr>
          <w:rFonts w:ascii="Times New Roman" w:eastAsia="Calibri" w:hAnsi="Times New Roman" w:cs="Times New Roman"/>
          <w:b/>
        </w:rPr>
      </w:pPr>
      <w:proofErr w:type="gramStart"/>
      <w:r w:rsidRPr="005D698A">
        <w:rPr>
          <w:rFonts w:ascii="Times New Roman" w:eastAsia="Calibri" w:hAnsi="Times New Roman" w:cs="Times New Roman"/>
          <w:b/>
        </w:rPr>
        <w:t>PADA  REMAJA</w:t>
      </w:r>
      <w:proofErr w:type="gramEnd"/>
      <w:r w:rsidRPr="005D698A">
        <w:rPr>
          <w:rFonts w:ascii="Times New Roman" w:eastAsia="Calibri" w:hAnsi="Times New Roman" w:cs="Times New Roman"/>
          <w:b/>
        </w:rPr>
        <w:t xml:space="preserve"> PUTRI</w:t>
      </w:r>
    </w:p>
    <w:p w:rsidR="00450E4D" w:rsidRPr="00B72C0C" w:rsidRDefault="00782538" w:rsidP="00782538">
      <w:pPr>
        <w:spacing w:after="0" w:line="240" w:lineRule="auto"/>
        <w:jc w:val="center"/>
        <w:rPr>
          <w:rFonts w:ascii="Times New Roman" w:eastAsia="Calibri" w:hAnsi="Times New Roman" w:cs="Times New Roman"/>
          <w:b/>
        </w:rPr>
      </w:pPr>
      <w:r w:rsidRPr="00B72C0C">
        <w:rPr>
          <w:rFonts w:ascii="Times New Roman" w:eastAsia="Calibri" w:hAnsi="Times New Roman" w:cs="Times New Roman"/>
          <w:b/>
        </w:rPr>
        <w:t>(Studi di SMP PGRI 1 Perak Jombang)</w:t>
      </w:r>
    </w:p>
    <w:p w:rsidR="00782538" w:rsidRPr="005D698A" w:rsidRDefault="00782538" w:rsidP="00450E4D">
      <w:pPr>
        <w:spacing w:after="0" w:line="240" w:lineRule="auto"/>
        <w:jc w:val="center"/>
        <w:rPr>
          <w:rFonts w:ascii="Times New Roman" w:eastAsia="Calibri" w:hAnsi="Times New Roman" w:cs="Times New Roman"/>
          <w:b/>
        </w:rPr>
      </w:pPr>
    </w:p>
    <w:p w:rsidR="00450E4D" w:rsidRDefault="00450E4D" w:rsidP="00450E4D">
      <w:pPr>
        <w:spacing w:after="0" w:line="240" w:lineRule="auto"/>
        <w:jc w:val="center"/>
        <w:rPr>
          <w:rFonts w:ascii="Times New Roman" w:eastAsia="Calibri" w:hAnsi="Times New Roman" w:cs="Times New Roman"/>
          <w:bCs/>
        </w:rPr>
      </w:pPr>
      <w:r>
        <w:rPr>
          <w:rFonts w:ascii="Times New Roman" w:eastAsia="Calibri" w:hAnsi="Times New Roman" w:cs="Times New Roman"/>
          <w:bCs/>
        </w:rPr>
        <w:t>Iklimatul Arifa</w:t>
      </w:r>
      <w:r w:rsidR="00782538">
        <w:rPr>
          <w:rFonts w:ascii="Times New Roman" w:eastAsia="Calibri" w:hAnsi="Times New Roman" w:cs="Times New Roman"/>
          <w:bCs/>
        </w:rPr>
        <w:t xml:space="preserve">*Hindyah </w:t>
      </w:r>
      <w:proofErr w:type="gramStart"/>
      <w:r w:rsidR="00782538">
        <w:rPr>
          <w:rFonts w:ascii="Times New Roman" w:eastAsia="Calibri" w:hAnsi="Times New Roman" w:cs="Times New Roman"/>
          <w:bCs/>
        </w:rPr>
        <w:t>ike</w:t>
      </w:r>
      <w:proofErr w:type="gramEnd"/>
      <w:r w:rsidR="00782538">
        <w:rPr>
          <w:rFonts w:ascii="Times New Roman" w:eastAsia="Calibri" w:hAnsi="Times New Roman" w:cs="Times New Roman"/>
          <w:bCs/>
        </w:rPr>
        <w:t>**Arif Wijaya***</w:t>
      </w:r>
    </w:p>
    <w:p w:rsidR="00450E4D" w:rsidRDefault="00450E4D" w:rsidP="00450E4D">
      <w:pPr>
        <w:spacing w:after="0" w:line="240" w:lineRule="auto"/>
        <w:jc w:val="center"/>
        <w:rPr>
          <w:rFonts w:ascii="Times New Roman" w:eastAsia="Calibri" w:hAnsi="Times New Roman" w:cs="Times New Roman"/>
          <w:bCs/>
        </w:rPr>
      </w:pPr>
    </w:p>
    <w:p w:rsidR="00450E4D" w:rsidRPr="00450E4D" w:rsidRDefault="00450E4D" w:rsidP="00450E4D">
      <w:pPr>
        <w:spacing w:after="0" w:line="240" w:lineRule="auto"/>
        <w:jc w:val="center"/>
        <w:rPr>
          <w:rFonts w:ascii="Times New Roman" w:eastAsia="Calibri" w:hAnsi="Times New Roman" w:cs="Times New Roman"/>
          <w:b/>
        </w:rPr>
      </w:pPr>
      <w:r w:rsidRPr="00450E4D">
        <w:rPr>
          <w:rFonts w:ascii="Times New Roman" w:eastAsia="Calibri" w:hAnsi="Times New Roman" w:cs="Times New Roman"/>
          <w:b/>
        </w:rPr>
        <w:t>ABSTRAK</w:t>
      </w:r>
    </w:p>
    <w:p w:rsidR="00450E4D" w:rsidRPr="005D698A" w:rsidRDefault="00450E4D" w:rsidP="00450E4D">
      <w:pPr>
        <w:spacing w:after="0" w:line="240" w:lineRule="auto"/>
        <w:jc w:val="center"/>
        <w:rPr>
          <w:rFonts w:asciiTheme="majorBidi" w:eastAsia="Calibri" w:hAnsiTheme="majorBidi" w:cstheme="majorBidi"/>
          <w:bCs/>
        </w:rPr>
      </w:pPr>
    </w:p>
    <w:p w:rsidR="00450E4D" w:rsidRPr="008042D1" w:rsidRDefault="00450E4D" w:rsidP="00426999">
      <w:pPr>
        <w:spacing w:after="0" w:line="240" w:lineRule="auto"/>
        <w:contextualSpacing/>
        <w:jc w:val="both"/>
        <w:rPr>
          <w:rFonts w:asciiTheme="majorBidi" w:eastAsia="Calibri" w:hAnsiTheme="majorBidi" w:cstheme="majorBidi"/>
          <w:bCs/>
        </w:rPr>
      </w:pPr>
      <w:r w:rsidRPr="00655CFD">
        <w:rPr>
          <w:rFonts w:asciiTheme="majorBidi" w:eastAsia="Calibri" w:hAnsiTheme="majorBidi" w:cstheme="majorBidi"/>
          <w:b/>
        </w:rPr>
        <w:t>Pendahuluan:</w:t>
      </w:r>
      <w:r w:rsidRPr="00655CFD">
        <w:rPr>
          <w:rFonts w:asciiTheme="majorBidi" w:eastAsia="Calibri" w:hAnsiTheme="majorBidi" w:cstheme="majorBidi"/>
          <w:bCs/>
        </w:rPr>
        <w:t xml:space="preserve"> Dismenore merupakan kram rahim yang terjadi selama proses menstruasi, salah satu faktor pemicu dismenore adalah faktor psikologis seperti kecemasan. </w:t>
      </w:r>
      <w:r w:rsidRPr="00655CFD">
        <w:rPr>
          <w:rFonts w:asciiTheme="majorBidi" w:eastAsia="Calibri" w:hAnsiTheme="majorBidi" w:cstheme="majorBidi"/>
          <w:b/>
        </w:rPr>
        <w:t>Tujuan Pen</w:t>
      </w:r>
      <w:r w:rsidR="008042D1">
        <w:rPr>
          <w:rFonts w:asciiTheme="majorBidi" w:eastAsia="Calibri" w:hAnsiTheme="majorBidi" w:cstheme="majorBidi"/>
          <w:b/>
        </w:rPr>
        <w:t>el</w:t>
      </w:r>
      <w:r w:rsidRPr="00655CFD">
        <w:rPr>
          <w:rFonts w:asciiTheme="majorBidi" w:eastAsia="Calibri" w:hAnsiTheme="majorBidi" w:cstheme="majorBidi"/>
          <w:b/>
        </w:rPr>
        <w:t>itian:</w:t>
      </w:r>
      <w:r w:rsidR="008042D1">
        <w:rPr>
          <w:rFonts w:asciiTheme="majorBidi" w:eastAsia="Calibri" w:hAnsiTheme="majorBidi" w:cstheme="majorBidi"/>
          <w:bCs/>
        </w:rPr>
        <w:t xml:space="preserve"> P</w:t>
      </w:r>
      <w:r w:rsidRPr="00655CFD">
        <w:rPr>
          <w:rFonts w:asciiTheme="majorBidi" w:eastAsia="Calibri" w:hAnsiTheme="majorBidi" w:cstheme="majorBidi"/>
          <w:bCs/>
        </w:rPr>
        <w:t>enelitian ini adalah menganalis hubungan kecemasan dengan derajat dismenore pada remaja putri di SMP PGRI 1 Perak Jombang.</w:t>
      </w:r>
      <w:r w:rsidR="008042D1">
        <w:rPr>
          <w:rFonts w:asciiTheme="majorBidi" w:eastAsia="Calibri" w:hAnsiTheme="majorBidi" w:cstheme="majorBidi"/>
          <w:bCs/>
        </w:rPr>
        <w:t xml:space="preserve"> </w:t>
      </w:r>
      <w:r w:rsidRPr="00655CFD">
        <w:rPr>
          <w:rFonts w:asciiTheme="majorBidi" w:eastAsia="Calibri" w:hAnsiTheme="majorBidi" w:cstheme="majorBidi"/>
          <w:b/>
        </w:rPr>
        <w:t>Metode penelitian:</w:t>
      </w:r>
      <w:r w:rsidRPr="00655CFD">
        <w:rPr>
          <w:rFonts w:asciiTheme="majorBidi" w:eastAsia="Calibri" w:hAnsiTheme="majorBidi" w:cstheme="majorBidi"/>
          <w:bCs/>
        </w:rPr>
        <w:t xml:space="preserve"> Desain penelitian ini adalah deskriptif kuantitatif dengan pendekatan </w:t>
      </w:r>
      <w:r w:rsidRPr="00655CFD">
        <w:rPr>
          <w:rFonts w:asciiTheme="majorBidi" w:eastAsia="Calibri" w:hAnsiTheme="majorBidi" w:cstheme="majorBidi"/>
          <w:bCs/>
          <w:i/>
          <w:iCs/>
        </w:rPr>
        <w:t>cross sectional</w:t>
      </w:r>
      <w:r w:rsidRPr="00655CFD">
        <w:rPr>
          <w:rFonts w:asciiTheme="majorBidi" w:eastAsia="Calibri" w:hAnsiTheme="majorBidi" w:cstheme="majorBidi"/>
          <w:bCs/>
        </w:rPr>
        <w:t xml:space="preserve">. </w:t>
      </w:r>
      <w:proofErr w:type="gramStart"/>
      <w:r w:rsidRPr="00655CFD">
        <w:rPr>
          <w:rFonts w:asciiTheme="majorBidi" w:eastAsia="Calibri" w:hAnsiTheme="majorBidi" w:cstheme="majorBidi"/>
          <w:bCs/>
        </w:rPr>
        <w:t>Populasi dalam penelitian ini seluruh siswi remaja putri kelas VII-VIII di SMP PGRI 1 Perak sebanyak 36 siswi, dengan jumlah sampel 33 siswi.</w:t>
      </w:r>
      <w:proofErr w:type="gramEnd"/>
      <w:r w:rsidRPr="00655CFD">
        <w:rPr>
          <w:rFonts w:asciiTheme="majorBidi" w:eastAsia="Calibri" w:hAnsiTheme="majorBidi" w:cstheme="majorBidi"/>
          <w:bCs/>
        </w:rPr>
        <w:t xml:space="preserve"> </w:t>
      </w:r>
      <w:proofErr w:type="gramStart"/>
      <w:r w:rsidRPr="00655CFD">
        <w:rPr>
          <w:rFonts w:asciiTheme="majorBidi" w:eastAsia="Calibri" w:hAnsiTheme="majorBidi" w:cstheme="majorBidi"/>
          <w:bCs/>
        </w:rPr>
        <w:t>Menggunakan teknik sampel</w:t>
      </w:r>
      <w:r w:rsidRPr="00655CFD">
        <w:rPr>
          <w:rFonts w:asciiTheme="majorBidi" w:eastAsia="Calibri" w:hAnsiTheme="majorBidi" w:cstheme="majorBidi"/>
          <w:bCs/>
          <w:i/>
          <w:iCs/>
        </w:rPr>
        <w:t xml:space="preserve"> simple random sampling</w:t>
      </w:r>
      <w:r w:rsidRPr="00655CFD">
        <w:rPr>
          <w:rFonts w:asciiTheme="majorBidi" w:eastAsia="Calibri" w:hAnsiTheme="majorBidi" w:cstheme="majorBidi"/>
          <w:bCs/>
        </w:rPr>
        <w:t>.</w:t>
      </w:r>
      <w:proofErr w:type="gramEnd"/>
      <w:r w:rsidRPr="00655CFD">
        <w:rPr>
          <w:rFonts w:asciiTheme="majorBidi" w:eastAsia="Calibri" w:hAnsiTheme="majorBidi" w:cstheme="majorBidi"/>
          <w:bCs/>
        </w:rPr>
        <w:t xml:space="preserve"> </w:t>
      </w:r>
      <w:proofErr w:type="gramStart"/>
      <w:r w:rsidRPr="00655CFD">
        <w:rPr>
          <w:rFonts w:asciiTheme="majorBidi" w:eastAsia="Calibri" w:hAnsiTheme="majorBidi" w:cstheme="majorBidi"/>
          <w:bCs/>
        </w:rPr>
        <w:t>Variabel independen dalam penelitian ini adalah kecemasan, variabel dependen dalam penelitian ini adalah derajat dismenore.</w:t>
      </w:r>
      <w:proofErr w:type="gramEnd"/>
      <w:r w:rsidRPr="00655CFD">
        <w:rPr>
          <w:rFonts w:asciiTheme="majorBidi" w:eastAsia="Calibri" w:hAnsiTheme="majorBidi" w:cstheme="majorBidi"/>
          <w:bCs/>
        </w:rPr>
        <w:t xml:space="preserve"> </w:t>
      </w:r>
      <w:proofErr w:type="gramStart"/>
      <w:r w:rsidRPr="00655CFD">
        <w:rPr>
          <w:rFonts w:asciiTheme="majorBidi" w:eastAsia="Calibri" w:hAnsiTheme="majorBidi" w:cstheme="majorBidi"/>
          <w:bCs/>
        </w:rPr>
        <w:t>Instrumen yang digunakan adalah kuesoiner dan lembar observasi.</w:t>
      </w:r>
      <w:proofErr w:type="gramEnd"/>
      <w:r w:rsidRPr="00655CFD">
        <w:rPr>
          <w:rFonts w:asciiTheme="majorBidi" w:eastAsia="Calibri" w:hAnsiTheme="majorBidi" w:cstheme="majorBidi"/>
          <w:bCs/>
        </w:rPr>
        <w:t xml:space="preserve"> Penelitian ini menggunakan uji </w:t>
      </w:r>
      <w:r w:rsidRPr="00655CFD">
        <w:rPr>
          <w:rFonts w:asciiTheme="majorBidi" w:eastAsia="Calibri" w:hAnsiTheme="majorBidi" w:cstheme="majorBidi"/>
          <w:bCs/>
          <w:i/>
          <w:iCs/>
        </w:rPr>
        <w:t>spearmank rank.</w:t>
      </w:r>
      <w:r w:rsidR="00655CFD">
        <w:rPr>
          <w:rFonts w:asciiTheme="majorBidi" w:eastAsia="Calibri" w:hAnsiTheme="majorBidi" w:cstheme="majorBidi"/>
          <w:bCs/>
          <w:i/>
          <w:iCs/>
        </w:rPr>
        <w:t xml:space="preserve"> </w:t>
      </w:r>
      <w:r w:rsidRPr="00655CFD">
        <w:rPr>
          <w:rFonts w:asciiTheme="majorBidi" w:eastAsia="Calibri" w:hAnsiTheme="majorBidi" w:cstheme="majorBidi"/>
          <w:b/>
        </w:rPr>
        <w:t>H</w:t>
      </w:r>
      <w:r w:rsidR="007525E4" w:rsidRPr="00655CFD">
        <w:rPr>
          <w:rFonts w:asciiTheme="majorBidi" w:eastAsia="Calibri" w:hAnsiTheme="majorBidi" w:cstheme="majorBidi"/>
          <w:b/>
        </w:rPr>
        <w:t>asil penelitian</w:t>
      </w:r>
      <w:r w:rsidRPr="00655CFD">
        <w:rPr>
          <w:rFonts w:asciiTheme="majorBidi" w:eastAsia="Calibri" w:hAnsiTheme="majorBidi" w:cstheme="majorBidi"/>
          <w:b/>
        </w:rPr>
        <w:t>:</w:t>
      </w:r>
      <w:r w:rsidRPr="00655CFD">
        <w:rPr>
          <w:rFonts w:asciiTheme="majorBidi" w:eastAsia="Calibri" w:hAnsiTheme="majorBidi" w:cstheme="majorBidi"/>
          <w:bCs/>
        </w:rPr>
        <w:t xml:space="preserve"> Menunjukkan kecemasan pada remaja putri di SMP PGRI 1 Perak kategori sedang sebanyak 5 (15,2%), berat sebanyak 25 (75,8%) dan sangat berat sebanyak 3 (9,1%), derajat dismenore pada remaja putri dalam kategori ringan sebanyak 3 (9,1%), sedang sebanyak 10 (30,3%) dan berat sebanyak 20 siswi (60,6%). Hasil uji </w:t>
      </w:r>
      <w:r w:rsidRPr="00655CFD">
        <w:rPr>
          <w:rFonts w:asciiTheme="majorBidi" w:eastAsia="Calibri" w:hAnsiTheme="majorBidi" w:cstheme="majorBidi"/>
          <w:bCs/>
          <w:i/>
          <w:iCs/>
        </w:rPr>
        <w:t xml:space="preserve">spearmank rank </w:t>
      </w:r>
      <w:r w:rsidRPr="00655CFD">
        <w:rPr>
          <w:rFonts w:asciiTheme="majorBidi" w:eastAsia="Calibri" w:hAnsiTheme="majorBidi" w:cstheme="majorBidi"/>
          <w:bCs/>
        </w:rPr>
        <w:t xml:space="preserve">didapatkan hasil </w:t>
      </w:r>
      <w:r w:rsidRPr="00655CFD">
        <w:rPr>
          <w:rFonts w:asciiTheme="majorBidi" w:eastAsia="Calibri" w:hAnsiTheme="majorBidi" w:cstheme="majorBidi"/>
          <w:bCs/>
          <w:i/>
          <w:iCs/>
        </w:rPr>
        <w:t>P</w:t>
      </w:r>
      <w:r w:rsidR="00426999">
        <w:rPr>
          <w:rFonts w:asciiTheme="majorBidi" w:eastAsia="Calibri" w:hAnsiTheme="majorBidi" w:cstheme="majorBidi"/>
          <w:bCs/>
        </w:rPr>
        <w:t xml:space="preserve"> value 0,007 &lt;</w:t>
      </w:r>
      <w:r w:rsidRPr="00655CFD">
        <w:rPr>
          <w:rFonts w:asciiTheme="majorBidi" w:eastAsia="Calibri" w:hAnsiTheme="majorBidi" w:cstheme="majorBidi"/>
          <w:bCs/>
        </w:rPr>
        <w:t>(</w:t>
      </w:r>
      <w:r w:rsidRPr="00655CFD">
        <w:rPr>
          <w:rFonts w:asciiTheme="majorBidi" w:eastAsia="Calibri" w:hAnsiTheme="majorBidi" w:cstheme="majorBidi"/>
          <w:bCs/>
        </w:rPr>
        <w:sym w:font="Symbol" w:char="F061"/>
      </w:r>
      <w:r w:rsidRPr="00655CFD">
        <w:rPr>
          <w:rFonts w:asciiTheme="majorBidi" w:eastAsia="Calibri" w:hAnsiTheme="majorBidi" w:cstheme="majorBidi"/>
          <w:bCs/>
        </w:rPr>
        <w:t xml:space="preserve"> =0,05) maka </w:t>
      </w:r>
      <m:oMath>
        <m:sSub>
          <m:sSubPr>
            <m:ctrlPr>
              <w:rPr>
                <w:rFonts w:ascii="Cambria Math" w:eastAsia="Calibri" w:hAnsi="Cambria Math" w:cstheme="majorBidi"/>
                <w:bCs/>
                <w:i/>
              </w:rPr>
            </m:ctrlPr>
          </m:sSubPr>
          <m:e>
            <m:r>
              <w:rPr>
                <w:rFonts w:ascii="Cambria Math" w:eastAsia="Calibri" w:hAnsi="Cambria Math" w:cstheme="majorBidi"/>
              </w:rPr>
              <m:t>H</m:t>
            </m:r>
          </m:e>
          <m:sub>
            <m:r>
              <w:rPr>
                <w:rFonts w:ascii="Cambria Math" w:eastAsia="Calibri" w:hAnsi="Cambria Math" w:cstheme="majorBidi"/>
              </w:rPr>
              <m:t>1</m:t>
            </m:r>
          </m:sub>
        </m:sSub>
      </m:oMath>
      <w:r w:rsidRPr="00655CFD">
        <w:rPr>
          <w:rFonts w:asciiTheme="majorBidi" w:eastAsia="Calibri" w:hAnsiTheme="majorBidi" w:cstheme="majorBidi"/>
          <w:bCs/>
        </w:rPr>
        <w:t xml:space="preserve"> diterima.</w:t>
      </w:r>
      <w:r w:rsidR="00655CFD">
        <w:rPr>
          <w:rFonts w:asciiTheme="majorBidi" w:eastAsia="Calibri" w:hAnsiTheme="majorBidi" w:cstheme="majorBidi"/>
          <w:bCs/>
          <w:i/>
          <w:iCs/>
        </w:rPr>
        <w:t xml:space="preserve"> </w:t>
      </w:r>
      <w:r w:rsidR="007525E4" w:rsidRPr="00655CFD">
        <w:rPr>
          <w:rFonts w:asciiTheme="majorBidi" w:eastAsia="Calibri" w:hAnsiTheme="majorBidi" w:cstheme="majorBidi"/>
          <w:b/>
        </w:rPr>
        <w:t>Kesimpulan:</w:t>
      </w:r>
      <w:r w:rsidR="00426999">
        <w:rPr>
          <w:rFonts w:asciiTheme="majorBidi" w:eastAsia="Calibri" w:hAnsiTheme="majorBidi" w:cstheme="majorBidi"/>
          <w:bCs/>
        </w:rPr>
        <w:t xml:space="preserve"> A</w:t>
      </w:r>
      <w:r w:rsidRPr="00655CFD">
        <w:rPr>
          <w:rFonts w:asciiTheme="majorBidi" w:eastAsia="Calibri" w:hAnsiTheme="majorBidi" w:cstheme="majorBidi"/>
          <w:bCs/>
        </w:rPr>
        <w:t>da hubungan kecemasan dengan derajat dismenore pada remaja putri di SMP PGRI 1 Perak Jombang.</w:t>
      </w:r>
      <w:r w:rsidR="007525E4" w:rsidRPr="00655CFD">
        <w:rPr>
          <w:rFonts w:asciiTheme="majorBidi" w:eastAsia="Calibri" w:hAnsiTheme="majorBidi" w:cstheme="majorBidi"/>
          <w:bCs/>
        </w:rPr>
        <w:t xml:space="preserve"> </w:t>
      </w:r>
      <w:r w:rsidR="007525E4" w:rsidRPr="00655CFD">
        <w:rPr>
          <w:rFonts w:asciiTheme="majorBidi" w:eastAsia="Calibri" w:hAnsiTheme="majorBidi" w:cstheme="majorBidi"/>
          <w:b/>
        </w:rPr>
        <w:t>Saran:</w:t>
      </w:r>
      <w:r w:rsidR="00655CFD" w:rsidRPr="00655CFD">
        <w:rPr>
          <w:rFonts w:asciiTheme="majorBidi" w:eastAsia="Calibri" w:hAnsiTheme="majorBidi" w:cstheme="majorBidi"/>
          <w:b/>
        </w:rPr>
        <w:t xml:space="preserve"> </w:t>
      </w:r>
      <w:r w:rsidR="00655CFD" w:rsidRPr="00655CFD">
        <w:rPr>
          <w:rFonts w:asciiTheme="majorBidi" w:eastAsia="Calibri" w:hAnsiTheme="majorBidi" w:cstheme="majorBidi"/>
          <w:bCs/>
        </w:rPr>
        <w:t>Diharapkan para guru SMP dan dosen institusi bisa memberikan penyuluhan terkait informasi dismenore pada remaja putri untuk meminimalisir terjadinya kecemasan saat menstruasi.</w:t>
      </w:r>
    </w:p>
    <w:p w:rsidR="00E23FD3" w:rsidRDefault="00E23FD3" w:rsidP="009F207D">
      <w:pPr>
        <w:spacing w:after="0" w:line="240" w:lineRule="auto"/>
        <w:jc w:val="both"/>
        <w:rPr>
          <w:rFonts w:asciiTheme="majorBidi" w:eastAsia="Calibri" w:hAnsiTheme="majorBidi" w:cstheme="majorBidi"/>
          <w:bCs/>
        </w:rPr>
      </w:pPr>
    </w:p>
    <w:p w:rsidR="00EF2D66" w:rsidRDefault="00450E4D" w:rsidP="009F207D">
      <w:pPr>
        <w:spacing w:after="0" w:line="240" w:lineRule="auto"/>
        <w:jc w:val="both"/>
        <w:rPr>
          <w:rFonts w:asciiTheme="majorBidi" w:eastAsia="Calibri" w:hAnsiTheme="majorBidi" w:cstheme="majorBidi"/>
          <w:b/>
        </w:rPr>
      </w:pPr>
      <w:r w:rsidRPr="00065E0D">
        <w:rPr>
          <w:rFonts w:asciiTheme="majorBidi" w:eastAsia="Calibri" w:hAnsiTheme="majorBidi" w:cstheme="majorBidi"/>
          <w:b/>
        </w:rPr>
        <w:t xml:space="preserve">Kata kunci: </w:t>
      </w:r>
      <w:r w:rsidRPr="00EF2D66">
        <w:rPr>
          <w:rFonts w:asciiTheme="majorBidi" w:eastAsia="Calibri" w:hAnsiTheme="majorBidi" w:cstheme="majorBidi"/>
          <w:b/>
          <w:i/>
          <w:iCs/>
        </w:rPr>
        <w:t>dismenore</w:t>
      </w:r>
      <w:r w:rsidR="00EF2D66">
        <w:rPr>
          <w:rFonts w:asciiTheme="majorBidi" w:eastAsia="Calibri" w:hAnsiTheme="majorBidi" w:cstheme="majorBidi"/>
          <w:b/>
          <w:i/>
          <w:iCs/>
        </w:rPr>
        <w:t>a</w:t>
      </w:r>
      <w:r w:rsidRPr="00065E0D">
        <w:rPr>
          <w:rFonts w:asciiTheme="majorBidi" w:eastAsia="Calibri" w:hAnsiTheme="majorBidi" w:cstheme="majorBidi"/>
          <w:b/>
        </w:rPr>
        <w:t>, kecemasan, remaja</w:t>
      </w:r>
    </w:p>
    <w:p w:rsidR="00E23FD3" w:rsidRPr="00E23FD3" w:rsidRDefault="00E23FD3" w:rsidP="009F207D">
      <w:pPr>
        <w:spacing w:after="0" w:line="240" w:lineRule="auto"/>
        <w:jc w:val="both"/>
        <w:rPr>
          <w:rFonts w:asciiTheme="majorBidi" w:eastAsia="Calibri" w:hAnsiTheme="majorBidi" w:cstheme="majorBidi"/>
          <w:bCs/>
        </w:rPr>
      </w:pPr>
    </w:p>
    <w:p w:rsidR="00E23FD3" w:rsidRPr="00E23FD3" w:rsidRDefault="00E23FD3" w:rsidP="00E23FD3">
      <w:pPr>
        <w:spacing w:after="0" w:line="240" w:lineRule="auto"/>
        <w:jc w:val="center"/>
        <w:rPr>
          <w:rFonts w:asciiTheme="majorBidi" w:eastAsia="Calibri" w:hAnsiTheme="majorBidi" w:cstheme="majorBidi"/>
          <w:b/>
          <w:bCs/>
          <w:i/>
        </w:rPr>
      </w:pPr>
      <w:r w:rsidRPr="00E23FD3">
        <w:rPr>
          <w:rFonts w:asciiTheme="majorBidi" w:eastAsia="Calibri" w:hAnsiTheme="majorBidi" w:cstheme="majorBidi"/>
          <w:b/>
          <w:bCs/>
          <w:i/>
        </w:rPr>
        <w:t>RELATIONSHIP OF ANXIETY WITH THE DEGREE OF DISMENORE</w:t>
      </w:r>
    </w:p>
    <w:p w:rsidR="002F47DF" w:rsidRDefault="00E23FD3" w:rsidP="00E23FD3">
      <w:pPr>
        <w:spacing w:after="0" w:line="240" w:lineRule="auto"/>
        <w:jc w:val="center"/>
        <w:rPr>
          <w:rFonts w:asciiTheme="majorBidi" w:eastAsia="Calibri" w:hAnsiTheme="majorBidi" w:cstheme="majorBidi"/>
          <w:b/>
          <w:bCs/>
          <w:i/>
        </w:rPr>
      </w:pPr>
      <w:r w:rsidRPr="00E23FD3">
        <w:rPr>
          <w:rFonts w:asciiTheme="majorBidi" w:eastAsia="Calibri" w:hAnsiTheme="majorBidi" w:cstheme="majorBidi"/>
          <w:b/>
          <w:bCs/>
          <w:i/>
        </w:rPr>
        <w:t xml:space="preserve">IN PRINCESS ADOLESCENTS </w:t>
      </w:r>
    </w:p>
    <w:p w:rsidR="00E23FD3" w:rsidRPr="00E23FD3" w:rsidRDefault="002F47DF" w:rsidP="00E23FD3">
      <w:pPr>
        <w:spacing w:after="0" w:line="240" w:lineRule="auto"/>
        <w:jc w:val="center"/>
        <w:rPr>
          <w:rFonts w:asciiTheme="majorBidi" w:eastAsia="Calibri" w:hAnsiTheme="majorBidi" w:cstheme="majorBidi"/>
          <w:b/>
          <w:bCs/>
          <w:i/>
        </w:rPr>
      </w:pPr>
      <w:r>
        <w:rPr>
          <w:rFonts w:asciiTheme="majorBidi" w:eastAsia="Calibri" w:hAnsiTheme="majorBidi" w:cstheme="majorBidi"/>
          <w:b/>
          <w:bCs/>
          <w:i/>
        </w:rPr>
        <w:t>(Study in SMP PGRI 1 Perak Jombang)</w:t>
      </w:r>
    </w:p>
    <w:p w:rsidR="00E23FD3" w:rsidRPr="00E23FD3" w:rsidRDefault="00E23FD3" w:rsidP="00E23FD3">
      <w:pPr>
        <w:spacing w:after="0" w:line="240" w:lineRule="auto"/>
        <w:jc w:val="center"/>
        <w:rPr>
          <w:rFonts w:asciiTheme="majorBidi" w:eastAsia="Calibri" w:hAnsiTheme="majorBidi" w:cstheme="majorBidi"/>
          <w:b/>
          <w:bCs/>
          <w:i/>
        </w:rPr>
      </w:pPr>
    </w:p>
    <w:p w:rsidR="00E23FD3" w:rsidRPr="00E23FD3" w:rsidRDefault="00E23FD3" w:rsidP="00E23FD3">
      <w:pPr>
        <w:spacing w:after="0" w:line="240" w:lineRule="auto"/>
        <w:jc w:val="center"/>
        <w:rPr>
          <w:rFonts w:asciiTheme="majorBidi" w:eastAsia="Calibri" w:hAnsiTheme="majorBidi" w:cstheme="majorBidi"/>
          <w:b/>
          <w:bCs/>
          <w:i/>
        </w:rPr>
      </w:pPr>
      <w:r w:rsidRPr="00E23FD3">
        <w:rPr>
          <w:rFonts w:asciiTheme="majorBidi" w:eastAsia="Calibri" w:hAnsiTheme="majorBidi" w:cstheme="majorBidi"/>
          <w:b/>
          <w:bCs/>
          <w:i/>
        </w:rPr>
        <w:t>ABSTRACT</w:t>
      </w:r>
    </w:p>
    <w:p w:rsidR="002F47DF" w:rsidRDefault="00E23FD3" w:rsidP="002F47DF">
      <w:pPr>
        <w:spacing w:after="0" w:line="240" w:lineRule="auto"/>
        <w:jc w:val="both"/>
      </w:pPr>
      <w:r w:rsidRPr="00E23FD3">
        <w:rPr>
          <w:rFonts w:asciiTheme="majorBidi" w:eastAsia="Calibri" w:hAnsiTheme="majorBidi" w:cstheme="majorBidi"/>
          <w:b/>
          <w:i/>
        </w:rPr>
        <w:t>Introduction:</w:t>
      </w:r>
      <w:r w:rsidRPr="00E23FD3">
        <w:rPr>
          <w:rFonts w:asciiTheme="majorBidi" w:eastAsia="Calibri" w:hAnsiTheme="majorBidi" w:cstheme="majorBidi"/>
          <w:bCs/>
          <w:i/>
        </w:rPr>
        <w:t xml:space="preserve"> Dysmenorrhea is uterine cramps that occur during the menstrual process, one of the triggers for dysmenorrhea is psychological factors such as anxiety. </w:t>
      </w:r>
      <w:r w:rsidRPr="00E23FD3">
        <w:rPr>
          <w:rFonts w:asciiTheme="majorBidi" w:eastAsia="Calibri" w:hAnsiTheme="majorBidi" w:cstheme="majorBidi"/>
          <w:b/>
          <w:i/>
        </w:rPr>
        <w:t>Research Objectives:</w:t>
      </w:r>
      <w:r w:rsidRPr="00E23FD3">
        <w:rPr>
          <w:rFonts w:asciiTheme="majorBidi" w:eastAsia="Calibri" w:hAnsiTheme="majorBidi" w:cstheme="majorBidi"/>
          <w:bCs/>
          <w:i/>
        </w:rPr>
        <w:t xml:space="preserve"> This study is to analyze the relationship of anxiety with the degree of dysmenorrhea in young women in SMP PGRI 1 Perak Jombang. </w:t>
      </w:r>
      <w:r w:rsidRPr="00E23FD3">
        <w:rPr>
          <w:rFonts w:asciiTheme="majorBidi" w:eastAsia="Calibri" w:hAnsiTheme="majorBidi" w:cstheme="majorBidi"/>
          <w:b/>
          <w:i/>
        </w:rPr>
        <w:t>Research methods:</w:t>
      </w:r>
      <w:r w:rsidRPr="00E23FD3">
        <w:rPr>
          <w:rFonts w:asciiTheme="majorBidi" w:eastAsia="Calibri" w:hAnsiTheme="majorBidi" w:cstheme="majorBidi"/>
          <w:bCs/>
          <w:i/>
        </w:rPr>
        <w:t xml:space="preserve"> The design of this research is quantitative descriptive with cross sectional approach. The </w:t>
      </w:r>
      <w:proofErr w:type="gramStart"/>
      <w:r w:rsidRPr="00E23FD3">
        <w:rPr>
          <w:rFonts w:asciiTheme="majorBidi" w:eastAsia="Calibri" w:hAnsiTheme="majorBidi" w:cstheme="majorBidi"/>
          <w:bCs/>
          <w:i/>
        </w:rPr>
        <w:t>population in this study were</w:t>
      </w:r>
      <w:proofErr w:type="gramEnd"/>
      <w:r w:rsidRPr="00E23FD3">
        <w:rPr>
          <w:rFonts w:asciiTheme="majorBidi" w:eastAsia="Calibri" w:hAnsiTheme="majorBidi" w:cstheme="majorBidi"/>
          <w:bCs/>
          <w:i/>
        </w:rPr>
        <w:t xml:space="preserve"> all female students of class VII-VIII in SMP PGRI 1 Perak as many as 36 female students, with a total sample of 33 female students. </w:t>
      </w:r>
      <w:proofErr w:type="gramStart"/>
      <w:r w:rsidRPr="00E23FD3">
        <w:rPr>
          <w:rFonts w:asciiTheme="majorBidi" w:eastAsia="Calibri" w:hAnsiTheme="majorBidi" w:cstheme="majorBidi"/>
          <w:bCs/>
          <w:i/>
        </w:rPr>
        <w:t>Using a simple random sampling technique.</w:t>
      </w:r>
      <w:proofErr w:type="gramEnd"/>
      <w:r w:rsidRPr="00E23FD3">
        <w:rPr>
          <w:rFonts w:asciiTheme="majorBidi" w:eastAsia="Calibri" w:hAnsiTheme="majorBidi" w:cstheme="majorBidi"/>
          <w:bCs/>
          <w:i/>
        </w:rPr>
        <w:t xml:space="preserve"> The independent variable in this study is </w:t>
      </w:r>
      <w:proofErr w:type="gramStart"/>
      <w:r w:rsidRPr="00E23FD3">
        <w:rPr>
          <w:rFonts w:asciiTheme="majorBidi" w:eastAsia="Calibri" w:hAnsiTheme="majorBidi" w:cstheme="majorBidi"/>
          <w:bCs/>
          <w:i/>
        </w:rPr>
        <w:t>anxiety,</w:t>
      </w:r>
      <w:proofErr w:type="gramEnd"/>
      <w:r w:rsidRPr="00E23FD3">
        <w:rPr>
          <w:rFonts w:asciiTheme="majorBidi" w:eastAsia="Calibri" w:hAnsiTheme="majorBidi" w:cstheme="majorBidi"/>
          <w:bCs/>
          <w:i/>
        </w:rPr>
        <w:t xml:space="preserve"> the dependent variable in this study is the degree of dysmenorrhea. The instruments used were questionnaire and observation sheet. This study uses the Spearman rank test. </w:t>
      </w:r>
      <w:r w:rsidRPr="00E23FD3">
        <w:rPr>
          <w:rFonts w:asciiTheme="majorBidi" w:eastAsia="Calibri" w:hAnsiTheme="majorBidi" w:cstheme="majorBidi"/>
          <w:b/>
          <w:i/>
        </w:rPr>
        <w:t>Results:</w:t>
      </w:r>
      <w:r w:rsidRPr="00E23FD3">
        <w:rPr>
          <w:rFonts w:asciiTheme="majorBidi" w:eastAsia="Calibri" w:hAnsiTheme="majorBidi" w:cstheme="majorBidi"/>
          <w:bCs/>
          <w:i/>
        </w:rPr>
        <w:t xml:space="preserve"> Shows anxiety in female teenagers at SMP PGRI 1 Perak in the moderate category by 5 (15.2%), by 25 (75.8%) and very heavy by 3 (9.1%), degrees of dysmenorrhea in young women in the light category 3 (9.1%), 10 (30.3%) and 20 students (60.6%) heavy. Spearmank rank test results obtaine</w:t>
      </w:r>
      <w:r w:rsidR="00782538">
        <w:rPr>
          <w:rFonts w:asciiTheme="majorBidi" w:eastAsia="Calibri" w:hAnsiTheme="majorBidi" w:cstheme="majorBidi"/>
          <w:bCs/>
          <w:i/>
        </w:rPr>
        <w:t xml:space="preserve">d P value 0.007 </w:t>
      </w:r>
      <w:proofErr w:type="gramStart"/>
      <w:r w:rsidR="00782538">
        <w:rPr>
          <w:rFonts w:asciiTheme="majorBidi" w:eastAsia="Calibri" w:hAnsiTheme="majorBidi" w:cstheme="majorBidi"/>
          <w:bCs/>
          <w:i/>
        </w:rPr>
        <w:t>&lt;(</w:t>
      </w:r>
      <w:proofErr w:type="gramEnd"/>
      <w:r w:rsidR="00782538">
        <w:rPr>
          <w:rFonts w:asciiTheme="majorBidi" w:eastAsia="Calibri" w:hAnsiTheme="majorBidi" w:cstheme="majorBidi"/>
          <w:bCs/>
          <w:i/>
        </w:rPr>
        <w:sym w:font="Symbol" w:char="F061"/>
      </w:r>
      <w:r w:rsidRPr="00E23FD3">
        <w:rPr>
          <w:rFonts w:asciiTheme="majorBidi" w:eastAsia="Calibri" w:hAnsiTheme="majorBidi" w:cstheme="majorBidi"/>
          <w:bCs/>
          <w:i/>
        </w:rPr>
        <w:t xml:space="preserve"> = 0.05) then H_1 is accepted.</w:t>
      </w:r>
      <w:r w:rsidRPr="00E23FD3">
        <w:rPr>
          <w:rFonts w:asciiTheme="majorBidi" w:eastAsia="Calibri" w:hAnsiTheme="majorBidi" w:cstheme="majorBidi"/>
          <w:b/>
          <w:i/>
        </w:rPr>
        <w:t xml:space="preserve"> Conclusion:</w:t>
      </w:r>
      <w:r w:rsidRPr="00E23FD3">
        <w:rPr>
          <w:rFonts w:asciiTheme="majorBidi" w:eastAsia="Calibri" w:hAnsiTheme="majorBidi" w:cstheme="majorBidi"/>
          <w:bCs/>
          <w:i/>
        </w:rPr>
        <w:t xml:space="preserve"> There is a relationship of anxiety with the degree of dysmenorrhea in young women in SMP PGRI 1 Perak Jombang. </w:t>
      </w:r>
      <w:r w:rsidRPr="00E23FD3">
        <w:rPr>
          <w:rFonts w:asciiTheme="majorBidi" w:eastAsia="Calibri" w:hAnsiTheme="majorBidi" w:cstheme="majorBidi"/>
          <w:b/>
          <w:bCs/>
          <w:i/>
        </w:rPr>
        <w:t>Suggestion:</w:t>
      </w:r>
      <w:r w:rsidRPr="00E23FD3">
        <w:rPr>
          <w:rFonts w:asciiTheme="majorBidi" w:eastAsia="Calibri" w:hAnsiTheme="majorBidi" w:cstheme="majorBidi"/>
          <w:bCs/>
          <w:i/>
        </w:rPr>
        <w:t xml:space="preserve"> It is expected that junior high school teachers and institutional lecturers can provide </w:t>
      </w:r>
      <w:r w:rsidRPr="00E23FD3">
        <w:rPr>
          <w:rFonts w:asciiTheme="majorBidi" w:eastAsia="Calibri" w:hAnsiTheme="majorBidi" w:cstheme="majorBidi"/>
          <w:bCs/>
          <w:i/>
        </w:rPr>
        <w:lastRenderedPageBreak/>
        <w:t>counseling related to dysmenorrhea information to young women to minimize the occurrence of anxiety during menstruation.</w:t>
      </w:r>
      <w:r w:rsidRPr="00E23FD3">
        <w:t xml:space="preserve"> </w:t>
      </w:r>
    </w:p>
    <w:p w:rsidR="002F47DF" w:rsidRDefault="002F47DF" w:rsidP="002F47DF">
      <w:pPr>
        <w:spacing w:after="0" w:line="240" w:lineRule="auto"/>
        <w:jc w:val="both"/>
      </w:pPr>
    </w:p>
    <w:p w:rsidR="00E23FD3" w:rsidRPr="002F47DF" w:rsidRDefault="00E23FD3" w:rsidP="002F47DF">
      <w:pPr>
        <w:spacing w:after="0" w:line="240" w:lineRule="auto"/>
        <w:jc w:val="both"/>
      </w:pPr>
      <w:r w:rsidRPr="00E23FD3">
        <w:rPr>
          <w:rFonts w:asciiTheme="majorBidi" w:eastAsia="Calibri" w:hAnsiTheme="majorBidi" w:cstheme="majorBidi"/>
          <w:b/>
          <w:i/>
        </w:rPr>
        <w:t>Keywords: dysmenorrhoea, anxiety, adolescents</w:t>
      </w:r>
    </w:p>
    <w:p w:rsidR="009555BC" w:rsidRDefault="009555BC" w:rsidP="00450E4D">
      <w:pPr>
        <w:spacing w:after="0" w:line="240" w:lineRule="auto"/>
        <w:jc w:val="both"/>
        <w:rPr>
          <w:rFonts w:asciiTheme="majorBidi" w:eastAsia="Calibri" w:hAnsiTheme="majorBidi" w:cstheme="majorBidi"/>
          <w:b/>
        </w:rPr>
      </w:pPr>
    </w:p>
    <w:p w:rsidR="00782538" w:rsidRDefault="00782538" w:rsidP="00450E4D">
      <w:pPr>
        <w:spacing w:after="0" w:line="240" w:lineRule="auto"/>
        <w:jc w:val="both"/>
        <w:rPr>
          <w:rFonts w:asciiTheme="majorBidi" w:eastAsia="Calibri" w:hAnsiTheme="majorBidi" w:cstheme="majorBidi"/>
          <w:b/>
        </w:rPr>
        <w:sectPr w:rsidR="00782538" w:rsidSect="00F41414">
          <w:pgSz w:w="11907" w:h="16839" w:code="9"/>
          <w:pgMar w:top="1701" w:right="1701" w:bottom="1701" w:left="2268" w:header="720" w:footer="720" w:gutter="0"/>
          <w:cols w:space="720"/>
          <w:docGrid w:linePitch="360"/>
        </w:sectPr>
      </w:pPr>
    </w:p>
    <w:p w:rsidR="002F47DF" w:rsidRDefault="009555BC" w:rsidP="00450E4D">
      <w:pPr>
        <w:spacing w:after="0" w:line="240" w:lineRule="auto"/>
        <w:jc w:val="both"/>
        <w:rPr>
          <w:rFonts w:asciiTheme="majorBidi" w:eastAsia="Calibri" w:hAnsiTheme="majorBidi" w:cstheme="majorBidi"/>
          <w:b/>
        </w:rPr>
      </w:pPr>
      <w:r>
        <w:rPr>
          <w:rFonts w:asciiTheme="majorBidi" w:eastAsia="Calibri" w:hAnsiTheme="majorBidi" w:cstheme="majorBidi"/>
          <w:b/>
        </w:rPr>
        <w:lastRenderedPageBreak/>
        <w:t>PENDAHULUAN</w:t>
      </w:r>
    </w:p>
    <w:p w:rsidR="009555BC" w:rsidRDefault="001D7C24" w:rsidP="00450E4D">
      <w:pPr>
        <w:spacing w:after="0" w:line="240" w:lineRule="auto"/>
        <w:jc w:val="both"/>
        <w:rPr>
          <w:rFonts w:asciiTheme="majorBidi" w:eastAsia="Calibri" w:hAnsiTheme="majorBidi" w:cstheme="majorBidi"/>
          <w:b/>
        </w:rPr>
      </w:pPr>
      <w:r>
        <w:rPr>
          <w:rFonts w:asciiTheme="majorBidi" w:eastAsia="Calibri" w:hAnsiTheme="majorBidi" w:cstheme="majorBidi"/>
          <w:b/>
        </w:rPr>
        <w:tab/>
      </w:r>
      <w:r>
        <w:rPr>
          <w:rFonts w:asciiTheme="majorBidi" w:eastAsia="Calibri" w:hAnsiTheme="majorBidi" w:cstheme="majorBidi"/>
          <w:b/>
        </w:rPr>
        <w:tab/>
      </w:r>
      <w:r>
        <w:rPr>
          <w:rFonts w:asciiTheme="majorBidi" w:eastAsia="Calibri" w:hAnsiTheme="majorBidi" w:cstheme="majorBidi"/>
          <w:b/>
        </w:rPr>
        <w:tab/>
      </w:r>
    </w:p>
    <w:p w:rsidR="00782538" w:rsidRPr="00782538" w:rsidRDefault="009555BC" w:rsidP="00782538">
      <w:pPr>
        <w:spacing w:after="0" w:line="240" w:lineRule="auto"/>
        <w:jc w:val="both"/>
        <w:rPr>
          <w:rFonts w:asciiTheme="majorBidi" w:hAnsiTheme="majorBidi" w:cstheme="majorBidi"/>
        </w:rPr>
      </w:pPr>
      <w:r w:rsidRPr="00782538">
        <w:rPr>
          <w:rFonts w:asciiTheme="majorBidi" w:eastAsia="Calibri" w:hAnsiTheme="majorBidi" w:cstheme="majorBidi"/>
          <w:bCs/>
        </w:rPr>
        <w:t xml:space="preserve">Pelajar sangat rentan mengalami masalah yang memicu kecemasan, karena dalam proses ini remaja masih kesulitan dalam menyelesaikan masalahnya baik dilingkungan sekolah maupun aktivitasnya. </w:t>
      </w:r>
      <w:proofErr w:type="gramStart"/>
      <w:r w:rsidRPr="00782538">
        <w:rPr>
          <w:rFonts w:asciiTheme="majorBidi" w:eastAsia="Calibri" w:hAnsiTheme="majorBidi" w:cstheme="majorBidi"/>
          <w:bCs/>
        </w:rPr>
        <w:t>Dampak kecemasan yang berlebih membuat remaja sulit konsentrasi, proses belajar yang terganggu, gelisah, insomnia, kehilangan nafsu makan sampai sesak nafas (Yamani, 2017).</w:t>
      </w:r>
      <w:proofErr w:type="gramEnd"/>
      <w:r w:rsidRPr="00782538">
        <w:rPr>
          <w:rFonts w:asciiTheme="majorBidi" w:eastAsia="Calibri" w:hAnsiTheme="majorBidi" w:cstheme="majorBidi"/>
          <w:bCs/>
        </w:rPr>
        <w:t xml:space="preserve"> Selain kecemasan, faktor lain yang di alami remaja adalah dismenore, dismenore merupakan kram rahim yang terjadi selama proses menstuasi, keluhan ini terus berlanjut sampai hari ke-3 (Fauziah, 2018).</w:t>
      </w:r>
      <w:r w:rsidR="009617C2" w:rsidRPr="00782538">
        <w:rPr>
          <w:rFonts w:asciiTheme="majorBidi" w:hAnsiTheme="majorBidi" w:cstheme="majorBidi"/>
        </w:rPr>
        <w:t xml:space="preserve"> </w:t>
      </w:r>
    </w:p>
    <w:p w:rsidR="002F47DF" w:rsidRDefault="002F47DF" w:rsidP="00E23FD3">
      <w:pPr>
        <w:spacing w:after="0" w:line="240" w:lineRule="auto"/>
        <w:jc w:val="both"/>
        <w:rPr>
          <w:rFonts w:asciiTheme="majorBidi" w:hAnsiTheme="majorBidi" w:cstheme="majorBidi"/>
        </w:rPr>
      </w:pPr>
    </w:p>
    <w:p w:rsidR="00B913C5" w:rsidRPr="00782538" w:rsidRDefault="009617C2" w:rsidP="00E23FD3">
      <w:pPr>
        <w:spacing w:after="0" w:line="240" w:lineRule="auto"/>
        <w:jc w:val="both"/>
        <w:rPr>
          <w:rFonts w:asciiTheme="majorBidi" w:hAnsiTheme="majorBidi" w:cstheme="majorBidi"/>
        </w:rPr>
      </w:pPr>
      <w:proofErr w:type="gramStart"/>
      <w:r w:rsidRPr="00782538">
        <w:rPr>
          <w:rFonts w:asciiTheme="majorBidi" w:hAnsiTheme="majorBidi" w:cstheme="majorBidi"/>
        </w:rPr>
        <w:t xml:space="preserve">WHO (2017) mengungkapkan kejadian sebesar 1.769.425 jiwa (90%) wanita mengalami </w:t>
      </w:r>
      <w:r w:rsidRPr="00782538">
        <w:rPr>
          <w:rFonts w:asciiTheme="majorBidi" w:hAnsiTheme="majorBidi" w:cstheme="majorBidi"/>
          <w:iCs/>
        </w:rPr>
        <w:t>dismenore</w:t>
      </w:r>
      <w:r w:rsidRPr="00782538">
        <w:rPr>
          <w:rFonts w:asciiTheme="majorBidi" w:hAnsiTheme="majorBidi" w:cstheme="majorBidi"/>
          <w:i/>
        </w:rPr>
        <w:t xml:space="preserve"> </w:t>
      </w:r>
      <w:r w:rsidR="00EF2D66" w:rsidRPr="00782538">
        <w:rPr>
          <w:rFonts w:asciiTheme="majorBidi" w:hAnsiTheme="majorBidi" w:cstheme="majorBidi"/>
        </w:rPr>
        <w:t xml:space="preserve">dengan 10-15% </w:t>
      </w:r>
      <w:r w:rsidRPr="00782538">
        <w:rPr>
          <w:rFonts w:asciiTheme="majorBidi" w:hAnsiTheme="majorBidi" w:cstheme="majorBidi"/>
        </w:rPr>
        <w:t xml:space="preserve">yang mengalami </w:t>
      </w:r>
      <w:r w:rsidRPr="00782538">
        <w:rPr>
          <w:rFonts w:asciiTheme="majorBidi" w:hAnsiTheme="majorBidi" w:cstheme="majorBidi"/>
          <w:iCs/>
        </w:rPr>
        <w:t>dismenore</w:t>
      </w:r>
      <w:r w:rsidRPr="00782538">
        <w:rPr>
          <w:rFonts w:asciiTheme="majorBidi" w:hAnsiTheme="majorBidi" w:cstheme="majorBidi"/>
          <w:i/>
        </w:rPr>
        <w:t xml:space="preserve"> </w:t>
      </w:r>
      <w:r w:rsidRPr="00782538">
        <w:rPr>
          <w:rFonts w:asciiTheme="majorBidi" w:hAnsiTheme="majorBidi" w:cstheme="majorBidi"/>
        </w:rPr>
        <w:t>berat.</w:t>
      </w:r>
      <w:proofErr w:type="gramEnd"/>
      <w:r w:rsidRPr="00782538">
        <w:rPr>
          <w:rFonts w:asciiTheme="majorBidi" w:eastAsia="Calibri" w:hAnsiTheme="majorBidi" w:cstheme="majorBidi"/>
          <w:bCs/>
        </w:rPr>
        <w:t xml:space="preserve"> </w:t>
      </w:r>
      <w:r w:rsidR="001D7C24" w:rsidRPr="00782538">
        <w:rPr>
          <w:rFonts w:asciiTheme="majorBidi" w:hAnsiTheme="majorBidi" w:cstheme="majorBidi"/>
        </w:rPr>
        <w:t xml:space="preserve">Di Indonesia angka kejadian </w:t>
      </w:r>
      <w:r w:rsidR="001D7C24" w:rsidRPr="00782538">
        <w:rPr>
          <w:rFonts w:asciiTheme="majorBidi" w:hAnsiTheme="majorBidi" w:cstheme="majorBidi"/>
          <w:iCs/>
        </w:rPr>
        <w:t xml:space="preserve">dismenore </w:t>
      </w:r>
      <w:r w:rsidR="001D7C24" w:rsidRPr="00782538">
        <w:rPr>
          <w:rFonts w:asciiTheme="majorBidi" w:hAnsiTheme="majorBidi" w:cstheme="majorBidi"/>
        </w:rPr>
        <w:t>terdiri dari 54</w:t>
      </w:r>
      <w:proofErr w:type="gramStart"/>
      <w:r w:rsidR="001D7C24" w:rsidRPr="00782538">
        <w:rPr>
          <w:rFonts w:asciiTheme="majorBidi" w:hAnsiTheme="majorBidi" w:cstheme="majorBidi"/>
        </w:rPr>
        <w:t>,89</w:t>
      </w:r>
      <w:proofErr w:type="gramEnd"/>
      <w:r w:rsidR="001D7C24" w:rsidRPr="00782538">
        <w:rPr>
          <w:rFonts w:asciiTheme="majorBidi" w:hAnsiTheme="majorBidi" w:cstheme="majorBidi"/>
        </w:rPr>
        <w:t xml:space="preserve">% </w:t>
      </w:r>
      <w:r w:rsidR="001D7C24" w:rsidRPr="00782538">
        <w:rPr>
          <w:rFonts w:asciiTheme="majorBidi" w:hAnsiTheme="majorBidi" w:cstheme="majorBidi"/>
          <w:iCs/>
        </w:rPr>
        <w:t>dismenore</w:t>
      </w:r>
      <w:r w:rsidR="001D7C24" w:rsidRPr="00782538">
        <w:rPr>
          <w:rFonts w:asciiTheme="majorBidi" w:hAnsiTheme="majorBidi" w:cstheme="majorBidi"/>
        </w:rPr>
        <w:t xml:space="preserve"> primer dan 9,36% </w:t>
      </w:r>
      <w:r w:rsidR="001D7C24" w:rsidRPr="00782538">
        <w:rPr>
          <w:rFonts w:asciiTheme="majorBidi" w:hAnsiTheme="majorBidi" w:cstheme="majorBidi"/>
          <w:iCs/>
        </w:rPr>
        <w:t xml:space="preserve">dismenore </w:t>
      </w:r>
      <w:r w:rsidR="001D7C24" w:rsidRPr="00782538">
        <w:rPr>
          <w:rFonts w:asciiTheme="majorBidi" w:hAnsiTheme="majorBidi" w:cstheme="majorBidi"/>
        </w:rPr>
        <w:t xml:space="preserve">sekunder (Yusuf, 2017). Di Jawa Timur jumlah remaja </w:t>
      </w:r>
      <w:proofErr w:type="gramStart"/>
      <w:r w:rsidR="001D7C24" w:rsidRPr="00782538">
        <w:rPr>
          <w:rFonts w:asciiTheme="majorBidi" w:hAnsiTheme="majorBidi" w:cstheme="majorBidi"/>
        </w:rPr>
        <w:t>putri  yang</w:t>
      </w:r>
      <w:proofErr w:type="gramEnd"/>
      <w:r w:rsidR="001D7C24" w:rsidRPr="00782538">
        <w:rPr>
          <w:rFonts w:asciiTheme="majorBidi" w:hAnsiTheme="majorBidi" w:cstheme="majorBidi"/>
        </w:rPr>
        <w:t xml:space="preserve"> mengalami </w:t>
      </w:r>
      <w:r w:rsidR="001D7C24" w:rsidRPr="00782538">
        <w:rPr>
          <w:rFonts w:asciiTheme="majorBidi" w:hAnsiTheme="majorBidi" w:cstheme="majorBidi"/>
          <w:iCs/>
        </w:rPr>
        <w:t>dismenore</w:t>
      </w:r>
      <w:r w:rsidR="001D7C24" w:rsidRPr="00782538">
        <w:rPr>
          <w:rFonts w:asciiTheme="majorBidi" w:hAnsiTheme="majorBidi" w:cstheme="majorBidi"/>
          <w:i/>
        </w:rPr>
        <w:t xml:space="preserve"> </w:t>
      </w:r>
      <w:r w:rsidR="001D7C24" w:rsidRPr="00782538">
        <w:rPr>
          <w:rFonts w:asciiTheme="majorBidi" w:hAnsiTheme="majorBidi" w:cstheme="majorBidi"/>
        </w:rPr>
        <w:t>dan datang kepelayanan kesehatan sebesar 11.565 jiwa (1,31%) (BPS Provinsi Jawa Timur, 2017). Jumlah penduduk remaja di Kabupaten Jombang yang berusia reproduktif sebesar 27,988 jiwa, dengan jumlah yang mengalami menstruasi dan datang ke pelayanan kesehatan karena nyeri saat haid sebesar 9.678 jiwa (Adi Aprilia, 2017).</w:t>
      </w:r>
    </w:p>
    <w:p w:rsidR="00016B59" w:rsidRPr="00782538" w:rsidRDefault="001D7C24" w:rsidP="00EF2D66">
      <w:pPr>
        <w:spacing w:after="0" w:line="240" w:lineRule="auto"/>
        <w:jc w:val="both"/>
        <w:rPr>
          <w:rFonts w:asciiTheme="majorBidi" w:hAnsiTheme="majorBidi" w:cstheme="majorBidi"/>
        </w:rPr>
      </w:pPr>
      <w:r w:rsidRPr="00782538">
        <w:rPr>
          <w:rFonts w:asciiTheme="majorBidi" w:hAnsiTheme="majorBidi" w:cstheme="majorBidi"/>
        </w:rPr>
        <w:t xml:space="preserve"> </w:t>
      </w:r>
      <w:r w:rsidR="00016B59" w:rsidRPr="00782538">
        <w:rPr>
          <w:rFonts w:asciiTheme="majorBidi" w:hAnsiTheme="majorBidi" w:cstheme="majorBidi"/>
        </w:rPr>
        <w:t xml:space="preserve"> </w:t>
      </w:r>
    </w:p>
    <w:p w:rsidR="00016B59" w:rsidRPr="00782538" w:rsidRDefault="00016B59" w:rsidP="009F207D">
      <w:pPr>
        <w:jc w:val="both"/>
        <w:rPr>
          <w:rFonts w:ascii="Times New Roman" w:hAnsi="Times New Roman" w:cs="Times New Roman"/>
        </w:rPr>
      </w:pPr>
      <w:r w:rsidRPr="00782538">
        <w:rPr>
          <w:rFonts w:ascii="Times New Roman" w:hAnsi="Times New Roman" w:cs="Times New Roman"/>
        </w:rPr>
        <w:t xml:space="preserve">Saat remaja cemas menghadapi menstruasi </w:t>
      </w:r>
      <w:proofErr w:type="gramStart"/>
      <w:r w:rsidRPr="00782538">
        <w:rPr>
          <w:rFonts w:ascii="Times New Roman" w:hAnsi="Times New Roman" w:cs="Times New Roman"/>
        </w:rPr>
        <w:t>akan</w:t>
      </w:r>
      <w:proofErr w:type="gramEnd"/>
      <w:r w:rsidRPr="00782538">
        <w:rPr>
          <w:rFonts w:ascii="Times New Roman" w:hAnsi="Times New Roman" w:cs="Times New Roman"/>
        </w:rPr>
        <w:t xml:space="preserve"> mengakibatkan penurunan terhadap ambang nyeri dan</w:t>
      </w:r>
      <w:r w:rsidR="00EF2D66" w:rsidRPr="00782538">
        <w:rPr>
          <w:rFonts w:ascii="Times New Roman" w:hAnsi="Times New Roman" w:cs="Times New Roman"/>
        </w:rPr>
        <w:t xml:space="preserve"> menimbulkan nyeri</w:t>
      </w:r>
      <w:r w:rsidRPr="00782538">
        <w:rPr>
          <w:rFonts w:ascii="Times New Roman" w:hAnsi="Times New Roman" w:cs="Times New Roman"/>
        </w:rPr>
        <w:t xml:space="preserve"> </w:t>
      </w:r>
      <w:r w:rsidR="009F207D" w:rsidRPr="00782538">
        <w:rPr>
          <w:rFonts w:ascii="Times New Roman" w:hAnsi="Times New Roman" w:cs="Times New Roman"/>
        </w:rPr>
        <w:t xml:space="preserve">semakin berat, </w:t>
      </w:r>
      <w:r w:rsidR="00EF2D66" w:rsidRPr="00782538">
        <w:rPr>
          <w:rFonts w:ascii="Times New Roman" w:hAnsi="Times New Roman" w:cs="Times New Roman"/>
        </w:rPr>
        <w:t>hasil pe</w:t>
      </w:r>
      <w:r w:rsidRPr="00782538">
        <w:rPr>
          <w:rFonts w:ascii="Times New Roman" w:hAnsi="Times New Roman" w:cs="Times New Roman"/>
        </w:rPr>
        <w:t xml:space="preserve">nelitian yang dilakukan oleh Sukmiati (2017) Menunjukkan bahwa semakin tinggi tingkat kecemasan maka kejadian </w:t>
      </w:r>
      <w:r w:rsidRPr="00782538">
        <w:rPr>
          <w:rFonts w:ascii="Times New Roman" w:hAnsi="Times New Roman" w:cs="Times New Roman"/>
        </w:rPr>
        <w:lastRenderedPageBreak/>
        <w:t>dismenore pada remaja putri semakin berat.</w:t>
      </w:r>
    </w:p>
    <w:p w:rsidR="00016B59" w:rsidRPr="00782538" w:rsidRDefault="00016B59" w:rsidP="003C18C7">
      <w:pPr>
        <w:jc w:val="both"/>
        <w:rPr>
          <w:rFonts w:asciiTheme="majorBidi" w:hAnsiTheme="majorBidi" w:cstheme="majorBidi"/>
        </w:rPr>
      </w:pPr>
      <w:r w:rsidRPr="00782538">
        <w:rPr>
          <w:rFonts w:asciiTheme="majorBidi" w:hAnsiTheme="majorBidi" w:cstheme="majorBidi"/>
        </w:rPr>
        <w:t xml:space="preserve"> Berdasarkan survei awal yang dilakukan pada tanggal 2 </w:t>
      </w:r>
      <w:proofErr w:type="gramStart"/>
      <w:r w:rsidRPr="00782538">
        <w:rPr>
          <w:rFonts w:asciiTheme="majorBidi" w:hAnsiTheme="majorBidi" w:cstheme="majorBidi"/>
        </w:rPr>
        <w:t>april</w:t>
      </w:r>
      <w:proofErr w:type="gramEnd"/>
      <w:r w:rsidRPr="00782538">
        <w:rPr>
          <w:rFonts w:asciiTheme="majorBidi" w:hAnsiTheme="majorBidi" w:cstheme="majorBidi"/>
        </w:rPr>
        <w:t xml:space="preserve"> 2019 jam 11.00 WIB di SMP PGRI 1 Perak. Menunjukkan bahwa dari 12 siswi kelas IX yang menstruasi sebanyak 7 orang dan 5 dari 7 siswi merasa cukup terganggu aktivitas sehari-harinya karena dismenore serta kerap kali merasa cemas tidak bisa mengikuti pelajaran dikelasnya. </w:t>
      </w:r>
      <w:proofErr w:type="gramStart"/>
      <w:r w:rsidRPr="00782538">
        <w:rPr>
          <w:rFonts w:asciiTheme="majorBidi" w:hAnsiTheme="majorBidi" w:cstheme="majorBidi"/>
        </w:rPr>
        <w:t>Menurut informasi yang didapat dari guru BK setiap bulannya pasti ada 1-3 orang siswi yang tidak masuk sekolah akibat dismenore.</w:t>
      </w:r>
      <w:proofErr w:type="gramEnd"/>
    </w:p>
    <w:p w:rsidR="00016B59" w:rsidRPr="00782538" w:rsidRDefault="00016B59" w:rsidP="00A34D95">
      <w:pPr>
        <w:jc w:val="both"/>
        <w:rPr>
          <w:rFonts w:asciiTheme="majorBidi" w:hAnsiTheme="majorBidi" w:cstheme="majorBidi"/>
        </w:rPr>
      </w:pPr>
      <w:r w:rsidRPr="00782538">
        <w:rPr>
          <w:rFonts w:asciiTheme="majorBidi" w:hAnsiTheme="majorBidi" w:cstheme="majorBidi"/>
        </w:rPr>
        <w:t>Penting adanya dampingan u</w:t>
      </w:r>
      <w:r w:rsidR="00A34D95" w:rsidRPr="00782538">
        <w:rPr>
          <w:rFonts w:asciiTheme="majorBidi" w:hAnsiTheme="majorBidi" w:cstheme="majorBidi"/>
        </w:rPr>
        <w:t xml:space="preserve">ntuk remaja </w:t>
      </w:r>
      <w:r w:rsidR="007A1663" w:rsidRPr="00782538">
        <w:rPr>
          <w:rFonts w:asciiTheme="majorBidi" w:hAnsiTheme="majorBidi" w:cstheme="majorBidi"/>
        </w:rPr>
        <w:t xml:space="preserve">dalam menghadapi setiap konflik yng terjadi dalam dirinya, </w:t>
      </w:r>
      <w:r w:rsidR="00A34D95" w:rsidRPr="00782538">
        <w:rPr>
          <w:rFonts w:asciiTheme="majorBidi" w:hAnsiTheme="majorBidi" w:cstheme="majorBidi"/>
        </w:rPr>
        <w:t xml:space="preserve">salah satunya </w:t>
      </w:r>
      <w:r w:rsidRPr="00782538">
        <w:rPr>
          <w:rFonts w:asciiTheme="majorBidi" w:hAnsiTheme="majorBidi" w:cstheme="majorBidi"/>
        </w:rPr>
        <w:t xml:space="preserve"> sebagai edukator yang dapat memberikan informasi tentang pengaruh faktor  kecema</w:t>
      </w:r>
      <w:r w:rsidR="007A1663" w:rsidRPr="00782538">
        <w:rPr>
          <w:rFonts w:asciiTheme="majorBidi" w:hAnsiTheme="majorBidi" w:cstheme="majorBidi"/>
        </w:rPr>
        <w:t>san terhadap kejadian dismenore</w:t>
      </w:r>
      <w:r w:rsidRPr="00782538">
        <w:rPr>
          <w:rFonts w:asciiTheme="majorBidi" w:hAnsiTheme="majorBidi" w:cstheme="majorBidi"/>
        </w:rPr>
        <w:t xml:space="preserve">, serta memberikan gambaran terkait </w:t>
      </w:r>
      <w:r w:rsidRPr="00782538">
        <w:rPr>
          <w:rFonts w:asciiTheme="majorBidi" w:hAnsiTheme="majorBidi" w:cstheme="majorBidi"/>
          <w:i/>
          <w:iCs/>
        </w:rPr>
        <w:t>premenstrual syndrom</w:t>
      </w:r>
      <w:r w:rsidRPr="00782538">
        <w:rPr>
          <w:rFonts w:asciiTheme="majorBidi" w:hAnsiTheme="majorBidi" w:cstheme="majorBidi"/>
        </w:rPr>
        <w:t xml:space="preserve"> agar remaja bisa mengenali tanda dan gejala yang akan terjadi untuk mengantisipasi setiap bulannya ketika kejadian emosi tidak stabil (Khusnul, 2017).</w:t>
      </w:r>
    </w:p>
    <w:p w:rsidR="007A1663" w:rsidRPr="00782538" w:rsidRDefault="00016B59" w:rsidP="00426999">
      <w:pPr>
        <w:jc w:val="both"/>
        <w:rPr>
          <w:rFonts w:asciiTheme="majorBidi" w:eastAsia="Calibri" w:hAnsiTheme="majorBidi" w:cstheme="majorBidi"/>
        </w:rPr>
      </w:pPr>
      <w:proofErr w:type="gramStart"/>
      <w:r w:rsidRPr="00782538">
        <w:rPr>
          <w:rFonts w:asciiTheme="majorBidi" w:eastAsia="Calibri" w:hAnsiTheme="majorBidi" w:cstheme="majorBidi"/>
        </w:rPr>
        <w:t>Tujuan penelitian ini adalah untuk m</w:t>
      </w:r>
      <w:r w:rsidRPr="00782538">
        <w:rPr>
          <w:rFonts w:asciiTheme="majorBidi" w:eastAsia="Calibri" w:hAnsiTheme="majorBidi" w:cstheme="majorBidi"/>
          <w:lang w:val="id-ID"/>
        </w:rPr>
        <w:t>enganalisi</w:t>
      </w:r>
      <w:r w:rsidRPr="00782538">
        <w:rPr>
          <w:rFonts w:asciiTheme="majorBidi" w:eastAsia="Calibri" w:hAnsiTheme="majorBidi" w:cstheme="majorBidi"/>
        </w:rPr>
        <w:t>s hubungan kecemasan</w:t>
      </w:r>
      <w:r w:rsidRPr="00782538">
        <w:rPr>
          <w:rFonts w:asciiTheme="majorBidi" w:eastAsia="Calibri" w:hAnsiTheme="majorBidi" w:cstheme="majorBidi"/>
          <w:lang w:val="id-ID"/>
        </w:rPr>
        <w:t xml:space="preserve"> </w:t>
      </w:r>
      <w:r w:rsidRPr="00782538">
        <w:rPr>
          <w:rFonts w:asciiTheme="majorBidi" w:eastAsia="Calibri" w:hAnsiTheme="majorBidi" w:cstheme="majorBidi"/>
        </w:rPr>
        <w:t xml:space="preserve">dengan derajat </w:t>
      </w:r>
      <w:r w:rsidRPr="00782538">
        <w:rPr>
          <w:rFonts w:asciiTheme="majorBidi" w:eastAsia="Calibri" w:hAnsiTheme="majorBidi" w:cstheme="majorBidi"/>
          <w:iCs/>
        </w:rPr>
        <w:t>dismenore</w:t>
      </w:r>
      <w:r w:rsidRPr="00782538">
        <w:rPr>
          <w:rFonts w:asciiTheme="majorBidi" w:eastAsia="Calibri" w:hAnsiTheme="majorBidi" w:cstheme="majorBidi"/>
          <w:i/>
        </w:rPr>
        <w:t xml:space="preserve"> </w:t>
      </w:r>
      <w:r w:rsidRPr="00782538">
        <w:rPr>
          <w:rFonts w:asciiTheme="majorBidi" w:eastAsia="Calibri" w:hAnsiTheme="majorBidi" w:cstheme="majorBidi"/>
          <w:lang w:val="id-ID"/>
        </w:rPr>
        <w:t>pada remaja putri</w:t>
      </w:r>
      <w:r w:rsidR="007A1663" w:rsidRPr="00782538">
        <w:rPr>
          <w:rFonts w:asciiTheme="majorBidi" w:eastAsia="Calibri" w:hAnsiTheme="majorBidi" w:cstheme="majorBidi"/>
        </w:rPr>
        <w:t xml:space="preserve"> di SMP PGRI 1 Perak.</w:t>
      </w:r>
      <w:proofErr w:type="gramEnd"/>
    </w:p>
    <w:p w:rsidR="002F47DF" w:rsidRDefault="002F47DF" w:rsidP="002F47DF">
      <w:pPr>
        <w:tabs>
          <w:tab w:val="left" w:pos="851"/>
        </w:tabs>
        <w:spacing w:after="0" w:line="240" w:lineRule="auto"/>
        <w:jc w:val="both"/>
        <w:rPr>
          <w:rFonts w:asciiTheme="majorBidi" w:eastAsia="Calibri" w:hAnsiTheme="majorBidi" w:cstheme="majorBidi"/>
          <w:b/>
          <w:bCs/>
          <w:sz w:val="20"/>
          <w:szCs w:val="20"/>
        </w:rPr>
      </w:pPr>
    </w:p>
    <w:p w:rsidR="002F47DF" w:rsidRPr="002F47DF" w:rsidRDefault="002F47DF" w:rsidP="002F47DF">
      <w:pPr>
        <w:tabs>
          <w:tab w:val="left" w:pos="851"/>
        </w:tabs>
        <w:spacing w:after="0" w:line="240" w:lineRule="auto"/>
        <w:jc w:val="both"/>
        <w:rPr>
          <w:rFonts w:asciiTheme="majorBidi" w:eastAsia="Calibri" w:hAnsiTheme="majorBidi" w:cstheme="majorBidi"/>
          <w:b/>
          <w:bCs/>
          <w:sz w:val="20"/>
          <w:szCs w:val="20"/>
        </w:rPr>
      </w:pPr>
      <w:r w:rsidRPr="002F47DF">
        <w:rPr>
          <w:rFonts w:asciiTheme="majorBidi" w:eastAsia="Calibri" w:hAnsiTheme="majorBidi" w:cstheme="majorBidi"/>
          <w:b/>
          <w:bCs/>
          <w:sz w:val="20"/>
          <w:szCs w:val="20"/>
        </w:rPr>
        <w:t>BAHAN DAN METODE PENELITIAN</w:t>
      </w:r>
    </w:p>
    <w:p w:rsidR="002F47DF" w:rsidRDefault="002F47DF" w:rsidP="002F47DF">
      <w:pPr>
        <w:spacing w:after="0" w:line="240" w:lineRule="auto"/>
        <w:jc w:val="both"/>
        <w:rPr>
          <w:rFonts w:asciiTheme="majorBidi" w:eastAsia="Calibri" w:hAnsiTheme="majorBidi" w:cstheme="majorBidi"/>
          <w:b/>
          <w:bCs/>
        </w:rPr>
      </w:pPr>
    </w:p>
    <w:p w:rsidR="00016B59" w:rsidRDefault="00016B59" w:rsidP="002F47DF">
      <w:pPr>
        <w:spacing w:after="0" w:line="240" w:lineRule="auto"/>
        <w:jc w:val="both"/>
        <w:rPr>
          <w:rFonts w:ascii="Times New Roman" w:eastAsia="Calibri" w:hAnsi="Times New Roman" w:cs="Times New Roman"/>
        </w:rPr>
      </w:pPr>
      <w:r w:rsidRPr="00782538">
        <w:rPr>
          <w:rFonts w:ascii="Times New Roman" w:eastAsia="Times New Roman" w:hAnsi="Times New Roman" w:cs="Times New Roman"/>
          <w:bCs/>
          <w:lang w:val="id-ID"/>
        </w:rPr>
        <w:t>D</w:t>
      </w:r>
      <w:r w:rsidRPr="00782538">
        <w:rPr>
          <w:rFonts w:ascii="Times New Roman" w:eastAsia="Times New Roman" w:hAnsi="Times New Roman" w:cs="Times New Roman"/>
          <w:bCs/>
        </w:rPr>
        <w:t>esain</w:t>
      </w:r>
      <w:r w:rsidRPr="00782538">
        <w:rPr>
          <w:rFonts w:ascii="Times New Roman" w:eastAsia="Times New Roman" w:hAnsi="Times New Roman" w:cs="Times New Roman"/>
          <w:bCs/>
          <w:lang w:val="id-ID"/>
        </w:rPr>
        <w:t xml:space="preserve"> penelitia</w:t>
      </w:r>
      <w:r w:rsidRPr="00782538">
        <w:rPr>
          <w:rFonts w:ascii="Times New Roman" w:eastAsia="Times New Roman" w:hAnsi="Times New Roman" w:cs="Times New Roman"/>
          <w:bCs/>
        </w:rPr>
        <w:t>n yang digunakan dalam penelitian ini adalah</w:t>
      </w:r>
      <w:r w:rsidRPr="00782538">
        <w:rPr>
          <w:rFonts w:ascii="Times New Roman" w:eastAsia="Times New Roman" w:hAnsi="Times New Roman" w:cs="Times New Roman"/>
          <w:bCs/>
          <w:lang w:val="id-ID"/>
        </w:rPr>
        <w:t xml:space="preserve"> desai</w:t>
      </w:r>
      <w:r w:rsidRPr="00782538">
        <w:rPr>
          <w:rFonts w:ascii="Times New Roman" w:eastAsia="Times New Roman" w:hAnsi="Times New Roman" w:cs="Times New Roman"/>
          <w:bCs/>
        </w:rPr>
        <w:t xml:space="preserve">n </w:t>
      </w:r>
      <w:r w:rsidRPr="00782538">
        <w:rPr>
          <w:rFonts w:ascii="Times New Roman" w:eastAsia="Times New Roman" w:hAnsi="Times New Roman" w:cs="Times New Roman"/>
          <w:bCs/>
          <w:i/>
        </w:rPr>
        <w:t>Croos-sectional.</w:t>
      </w:r>
      <w:r w:rsidRPr="00782538">
        <w:rPr>
          <w:rFonts w:ascii="Times New Roman" w:eastAsia="Calibri" w:hAnsi="Times New Roman" w:cs="Times New Roman"/>
        </w:rPr>
        <w:t xml:space="preserve"> Populasi yang digunakan dalam penelitian ini </w:t>
      </w:r>
      <w:r w:rsidRPr="00782538">
        <w:rPr>
          <w:rFonts w:ascii="Times New Roman" w:eastAsia="Calibri" w:hAnsi="Times New Roman" w:cs="Times New Roman"/>
          <w:lang w:val="id-ID"/>
        </w:rPr>
        <w:t>adalah</w:t>
      </w:r>
      <w:r w:rsidRPr="00782538">
        <w:rPr>
          <w:rFonts w:ascii="Times New Roman" w:eastAsia="Calibri" w:hAnsi="Times New Roman" w:cs="Times New Roman"/>
        </w:rPr>
        <w:t xml:space="preserve"> semua remaja SMP PGRI 1 Perak kelas 7 dan  8  sejumlah 36 orang dengan </w:t>
      </w:r>
      <w:r w:rsidRPr="00782538">
        <w:rPr>
          <w:rFonts w:ascii="Times New Roman" w:eastAsia="Times New Roman" w:hAnsi="Times New Roman" w:cs="Times New Roman"/>
        </w:rPr>
        <w:t xml:space="preserve">teknik </w:t>
      </w:r>
      <w:r w:rsidRPr="00782538">
        <w:rPr>
          <w:rFonts w:ascii="Times New Roman" w:eastAsia="Times New Roman" w:hAnsi="Times New Roman" w:cs="Times New Roman"/>
        </w:rPr>
        <w:lastRenderedPageBreak/>
        <w:t xml:space="preserve">sampling </w:t>
      </w:r>
      <w:r w:rsidRPr="00782538">
        <w:rPr>
          <w:rFonts w:ascii="Times New Roman" w:eastAsia="Calibri" w:hAnsi="Times New Roman" w:cs="Times New Roman"/>
          <w:i/>
        </w:rPr>
        <w:t xml:space="preserve">Probability Sampling, </w:t>
      </w:r>
      <w:r w:rsidRPr="00782538">
        <w:rPr>
          <w:rFonts w:ascii="Times New Roman" w:eastAsia="Calibri" w:hAnsi="Times New Roman" w:cs="Times New Roman"/>
        </w:rPr>
        <w:t>dan</w:t>
      </w:r>
      <w:r w:rsidRPr="00782538">
        <w:rPr>
          <w:rFonts w:ascii="Times New Roman" w:eastAsia="Times New Roman" w:hAnsi="Times New Roman" w:cs="Times New Roman"/>
          <w:lang w:val="es-ES"/>
        </w:rPr>
        <w:t xml:space="preserve"> sampel 33 orang. </w:t>
      </w:r>
      <w:r w:rsidRPr="00782538">
        <w:rPr>
          <w:rFonts w:ascii="Times New Roman" w:eastAsia="Calibri" w:hAnsi="Times New Roman" w:cs="Times New Roman"/>
        </w:rPr>
        <w:t xml:space="preserve">Analisa data menggunakan uji </w:t>
      </w:r>
      <w:r w:rsidRPr="00782538">
        <w:rPr>
          <w:rFonts w:ascii="Times New Roman" w:eastAsia="Calibri" w:hAnsi="Times New Roman" w:cs="Times New Roman"/>
          <w:i/>
          <w:iCs/>
        </w:rPr>
        <w:t>rank-spearmank</w:t>
      </w:r>
      <w:r w:rsidRPr="00782538">
        <w:rPr>
          <w:rFonts w:ascii="Times New Roman" w:eastAsia="Calibri" w:hAnsi="Times New Roman" w:cs="Times New Roman"/>
        </w:rPr>
        <w:t xml:space="preserve"> dengan</w:t>
      </w:r>
      <w:r w:rsidRPr="00782538">
        <w:rPr>
          <w:rFonts w:ascii="Times New Roman" w:eastAsia="Calibri" w:hAnsi="Times New Roman" w:cs="Times New Roman"/>
          <w:i/>
          <w:iCs/>
        </w:rPr>
        <w:t xml:space="preserve"> alpha</w:t>
      </w:r>
      <w:r w:rsidRPr="00782538">
        <w:rPr>
          <w:rFonts w:ascii="Times New Roman" w:eastAsia="Calibri" w:hAnsi="Times New Roman" w:cs="Times New Roman"/>
        </w:rPr>
        <w:t xml:space="preserve"> (0</w:t>
      </w:r>
      <w:proofErr w:type="gramStart"/>
      <w:r w:rsidRPr="00782538">
        <w:rPr>
          <w:rFonts w:ascii="Times New Roman" w:eastAsia="Calibri" w:hAnsi="Times New Roman" w:cs="Times New Roman"/>
        </w:rPr>
        <w:t>,05</w:t>
      </w:r>
      <w:proofErr w:type="gramEnd"/>
      <w:r w:rsidRPr="00782538">
        <w:rPr>
          <w:rFonts w:ascii="Times New Roman" w:eastAsia="Calibri" w:hAnsi="Times New Roman" w:cs="Times New Roman"/>
        </w:rPr>
        <w:t>).</w:t>
      </w:r>
    </w:p>
    <w:p w:rsidR="002F47DF" w:rsidRPr="002F47DF" w:rsidRDefault="002F47DF" w:rsidP="002F47DF">
      <w:pPr>
        <w:spacing w:after="0" w:line="240" w:lineRule="auto"/>
        <w:jc w:val="both"/>
        <w:rPr>
          <w:rFonts w:asciiTheme="majorBidi" w:eastAsia="Calibri" w:hAnsiTheme="majorBidi" w:cstheme="majorBidi"/>
          <w:b/>
          <w:bCs/>
        </w:rPr>
      </w:pPr>
    </w:p>
    <w:p w:rsidR="002F47DF" w:rsidRDefault="002F47DF" w:rsidP="00782538">
      <w:pPr>
        <w:spacing w:after="0" w:line="240" w:lineRule="auto"/>
        <w:jc w:val="both"/>
        <w:rPr>
          <w:rFonts w:ascii="Times New Roman" w:eastAsia="Calibri" w:hAnsi="Times New Roman" w:cs="Times New Roman"/>
          <w:b/>
          <w:bCs/>
        </w:rPr>
      </w:pPr>
    </w:p>
    <w:p w:rsidR="003C18C7" w:rsidRPr="00782538" w:rsidRDefault="003C18C7" w:rsidP="00782538">
      <w:pPr>
        <w:spacing w:after="0" w:line="240" w:lineRule="auto"/>
        <w:jc w:val="both"/>
        <w:rPr>
          <w:rFonts w:ascii="Times New Roman" w:eastAsia="Calibri" w:hAnsi="Times New Roman" w:cs="Times New Roman"/>
        </w:rPr>
      </w:pPr>
      <w:r w:rsidRPr="00782538">
        <w:rPr>
          <w:rFonts w:ascii="Times New Roman" w:eastAsia="Calibri" w:hAnsi="Times New Roman" w:cs="Times New Roman"/>
          <w:b/>
          <w:bCs/>
        </w:rPr>
        <w:t>HASIL PENELITIAN</w:t>
      </w:r>
    </w:p>
    <w:p w:rsidR="00CC0F10" w:rsidRPr="00782538" w:rsidRDefault="00CC0F10" w:rsidP="00016B59">
      <w:pPr>
        <w:spacing w:after="0" w:line="240" w:lineRule="auto"/>
        <w:jc w:val="both"/>
        <w:rPr>
          <w:rFonts w:ascii="Times New Roman" w:eastAsia="Calibri" w:hAnsi="Times New Roman" w:cs="Times New Roman"/>
          <w:b/>
          <w:bCs/>
        </w:rPr>
      </w:pPr>
    </w:p>
    <w:p w:rsidR="00EB5DD9" w:rsidRDefault="00EB5DD9" w:rsidP="00EB5DD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Data Umum</w:t>
      </w:r>
    </w:p>
    <w:p w:rsidR="00EB5DD9" w:rsidRPr="00782538" w:rsidRDefault="00EB5DD9" w:rsidP="00EB5DD9">
      <w:pPr>
        <w:spacing w:after="0" w:line="240" w:lineRule="auto"/>
        <w:jc w:val="both"/>
        <w:rPr>
          <w:rFonts w:ascii="Times New Roman" w:eastAsia="Calibri" w:hAnsi="Times New Roman" w:cs="Times New Roman"/>
          <w:b/>
          <w:bCs/>
        </w:rPr>
      </w:pPr>
    </w:p>
    <w:p w:rsidR="00196582" w:rsidRPr="00782538" w:rsidRDefault="00196582" w:rsidP="003C18C7">
      <w:pPr>
        <w:spacing w:after="0" w:line="240" w:lineRule="auto"/>
        <w:jc w:val="both"/>
        <w:rPr>
          <w:rFonts w:ascii="Times New Roman" w:eastAsia="Calibri" w:hAnsi="Times New Roman" w:cs="Times New Roman"/>
        </w:rPr>
      </w:pPr>
      <w:r w:rsidRPr="00782538">
        <w:rPr>
          <w:rFonts w:ascii="Times New Roman" w:eastAsia="Calibri" w:hAnsi="Times New Roman" w:cs="Times New Roman"/>
        </w:rPr>
        <w:t xml:space="preserve">Tabel 1Distribusi frekuensi karakteristik responden berdasarkan </w:t>
      </w:r>
      <w:proofErr w:type="gramStart"/>
      <w:r w:rsidRPr="00782538">
        <w:rPr>
          <w:rFonts w:ascii="Times New Roman" w:eastAsia="Calibri" w:hAnsi="Times New Roman" w:cs="Times New Roman"/>
        </w:rPr>
        <w:t>usia</w:t>
      </w:r>
      <w:proofErr w:type="gramEnd"/>
      <w:r w:rsidRPr="00782538">
        <w:rPr>
          <w:rFonts w:ascii="Times New Roman" w:eastAsia="Calibri" w:hAnsi="Times New Roman" w:cs="Times New Roman"/>
        </w:rPr>
        <w:t xml:space="preserve"> di </w:t>
      </w:r>
      <w:r w:rsidR="004E6995" w:rsidRPr="00782538">
        <w:rPr>
          <w:rFonts w:ascii="Times New Roman" w:eastAsia="Calibri" w:hAnsi="Times New Roman" w:cs="Times New Roman"/>
        </w:rPr>
        <w:t xml:space="preserve">remaja putri kelas VII-VIII di </w:t>
      </w:r>
      <w:r w:rsidRPr="00782538">
        <w:rPr>
          <w:rFonts w:ascii="Times New Roman" w:eastAsia="Calibri" w:hAnsi="Times New Roman" w:cs="Times New Roman"/>
        </w:rPr>
        <w:t>SMP PGRI 1Perak Jombang tahun 2019</w:t>
      </w:r>
    </w:p>
    <w:tbl>
      <w:tblPr>
        <w:tblStyle w:val="TableGrid"/>
        <w:tblW w:w="3828" w:type="dxa"/>
        <w:tblInd w:w="-34" w:type="dxa"/>
        <w:tblLayout w:type="fixed"/>
        <w:tblLook w:val="04A0" w:firstRow="1" w:lastRow="0" w:firstColumn="1" w:lastColumn="0" w:noHBand="0" w:noVBand="1"/>
      </w:tblPr>
      <w:tblGrid>
        <w:gridCol w:w="284"/>
        <w:gridCol w:w="1134"/>
        <w:gridCol w:w="1143"/>
        <w:gridCol w:w="1267"/>
      </w:tblGrid>
      <w:tr w:rsidR="00196582" w:rsidRPr="00782538" w:rsidTr="00EB5DD9">
        <w:tc>
          <w:tcPr>
            <w:tcW w:w="284" w:type="dxa"/>
            <w:tcBorders>
              <w:left w:val="nil"/>
              <w:right w:val="nil"/>
            </w:tcBorders>
          </w:tcPr>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No</w:t>
            </w:r>
          </w:p>
        </w:tc>
        <w:tc>
          <w:tcPr>
            <w:tcW w:w="1134" w:type="dxa"/>
            <w:tcBorders>
              <w:left w:val="nil"/>
              <w:right w:val="nil"/>
            </w:tcBorders>
          </w:tcPr>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Usia</w:t>
            </w:r>
          </w:p>
        </w:tc>
        <w:tc>
          <w:tcPr>
            <w:tcW w:w="1143" w:type="dxa"/>
            <w:tcBorders>
              <w:left w:val="nil"/>
              <w:right w:val="nil"/>
            </w:tcBorders>
          </w:tcPr>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Frekuensi</w:t>
            </w:r>
          </w:p>
        </w:tc>
        <w:tc>
          <w:tcPr>
            <w:tcW w:w="1267" w:type="dxa"/>
            <w:tcBorders>
              <w:left w:val="nil"/>
              <w:right w:val="nil"/>
            </w:tcBorders>
          </w:tcPr>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Persentase</w:t>
            </w:r>
          </w:p>
        </w:tc>
      </w:tr>
      <w:tr w:rsidR="00196582" w:rsidRPr="00782538" w:rsidTr="00EB5DD9">
        <w:tc>
          <w:tcPr>
            <w:tcW w:w="284" w:type="dxa"/>
            <w:tcBorders>
              <w:left w:val="nil"/>
              <w:right w:val="nil"/>
            </w:tcBorders>
          </w:tcPr>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1</w:t>
            </w:r>
          </w:p>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2</w:t>
            </w:r>
          </w:p>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3</w:t>
            </w:r>
          </w:p>
        </w:tc>
        <w:tc>
          <w:tcPr>
            <w:tcW w:w="1134" w:type="dxa"/>
            <w:tcBorders>
              <w:left w:val="nil"/>
              <w:right w:val="nil"/>
            </w:tcBorders>
          </w:tcPr>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13 tahun</w:t>
            </w:r>
          </w:p>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14 tahun</w:t>
            </w:r>
          </w:p>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15 tahun</w:t>
            </w:r>
          </w:p>
        </w:tc>
        <w:tc>
          <w:tcPr>
            <w:tcW w:w="1143" w:type="dxa"/>
            <w:tcBorders>
              <w:left w:val="nil"/>
              <w:right w:val="nil"/>
            </w:tcBorders>
          </w:tcPr>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 xml:space="preserve">    10</w:t>
            </w:r>
          </w:p>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 xml:space="preserve">    22</w:t>
            </w:r>
          </w:p>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 xml:space="preserve">     1</w:t>
            </w:r>
          </w:p>
        </w:tc>
        <w:tc>
          <w:tcPr>
            <w:tcW w:w="1267" w:type="dxa"/>
            <w:tcBorders>
              <w:left w:val="nil"/>
              <w:right w:val="nil"/>
            </w:tcBorders>
          </w:tcPr>
          <w:p w:rsidR="00196582" w:rsidRPr="00782538" w:rsidRDefault="004E6995" w:rsidP="00196582">
            <w:pPr>
              <w:jc w:val="both"/>
              <w:rPr>
                <w:rFonts w:ascii="Times New Roman" w:eastAsia="Calibri" w:hAnsi="Times New Roman" w:cs="Times New Roman"/>
              </w:rPr>
            </w:pPr>
            <w:r w:rsidRPr="00782538">
              <w:rPr>
                <w:rFonts w:ascii="Times New Roman" w:eastAsia="Calibri" w:hAnsi="Times New Roman" w:cs="Times New Roman"/>
              </w:rPr>
              <w:t xml:space="preserve">   30,3</w:t>
            </w:r>
          </w:p>
          <w:p w:rsidR="004E6995" w:rsidRPr="00782538" w:rsidRDefault="004E6995" w:rsidP="00196582">
            <w:pPr>
              <w:jc w:val="both"/>
              <w:rPr>
                <w:rFonts w:ascii="Times New Roman" w:eastAsia="Calibri" w:hAnsi="Times New Roman" w:cs="Times New Roman"/>
              </w:rPr>
            </w:pPr>
            <w:r w:rsidRPr="00782538">
              <w:rPr>
                <w:rFonts w:ascii="Times New Roman" w:eastAsia="Calibri" w:hAnsi="Times New Roman" w:cs="Times New Roman"/>
              </w:rPr>
              <w:t xml:space="preserve">   66,7</w:t>
            </w:r>
          </w:p>
          <w:p w:rsidR="004E6995" w:rsidRPr="00782538" w:rsidRDefault="004E6995" w:rsidP="00196582">
            <w:pPr>
              <w:jc w:val="both"/>
              <w:rPr>
                <w:rFonts w:ascii="Times New Roman" w:eastAsia="Calibri" w:hAnsi="Times New Roman" w:cs="Times New Roman"/>
              </w:rPr>
            </w:pPr>
            <w:r w:rsidRPr="00782538">
              <w:rPr>
                <w:rFonts w:ascii="Times New Roman" w:eastAsia="Calibri" w:hAnsi="Times New Roman" w:cs="Times New Roman"/>
              </w:rPr>
              <w:t xml:space="preserve">     3,0</w:t>
            </w:r>
          </w:p>
        </w:tc>
      </w:tr>
      <w:tr w:rsidR="00196582" w:rsidRPr="00782538" w:rsidTr="00EB5DD9">
        <w:tc>
          <w:tcPr>
            <w:tcW w:w="284" w:type="dxa"/>
            <w:tcBorders>
              <w:left w:val="nil"/>
              <w:right w:val="nil"/>
            </w:tcBorders>
          </w:tcPr>
          <w:p w:rsidR="00196582" w:rsidRPr="00782538" w:rsidRDefault="00196582" w:rsidP="00196582">
            <w:pPr>
              <w:jc w:val="both"/>
              <w:rPr>
                <w:rFonts w:ascii="Times New Roman" w:eastAsia="Calibri" w:hAnsi="Times New Roman" w:cs="Times New Roman"/>
              </w:rPr>
            </w:pPr>
          </w:p>
        </w:tc>
        <w:tc>
          <w:tcPr>
            <w:tcW w:w="1134" w:type="dxa"/>
            <w:tcBorders>
              <w:left w:val="nil"/>
              <w:right w:val="nil"/>
            </w:tcBorders>
          </w:tcPr>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Total</w:t>
            </w:r>
          </w:p>
        </w:tc>
        <w:tc>
          <w:tcPr>
            <w:tcW w:w="1143" w:type="dxa"/>
            <w:tcBorders>
              <w:left w:val="nil"/>
              <w:right w:val="nil"/>
            </w:tcBorders>
          </w:tcPr>
          <w:p w:rsidR="00196582" w:rsidRPr="00782538" w:rsidRDefault="00196582" w:rsidP="00196582">
            <w:pPr>
              <w:jc w:val="both"/>
              <w:rPr>
                <w:rFonts w:ascii="Times New Roman" w:eastAsia="Calibri" w:hAnsi="Times New Roman" w:cs="Times New Roman"/>
              </w:rPr>
            </w:pPr>
            <w:r w:rsidRPr="00782538">
              <w:rPr>
                <w:rFonts w:ascii="Times New Roman" w:eastAsia="Calibri" w:hAnsi="Times New Roman" w:cs="Times New Roman"/>
              </w:rPr>
              <w:t xml:space="preserve">    33</w:t>
            </w:r>
          </w:p>
        </w:tc>
        <w:tc>
          <w:tcPr>
            <w:tcW w:w="1267" w:type="dxa"/>
            <w:tcBorders>
              <w:left w:val="nil"/>
              <w:right w:val="nil"/>
            </w:tcBorders>
          </w:tcPr>
          <w:p w:rsidR="00196582" w:rsidRPr="00782538" w:rsidRDefault="004E6995" w:rsidP="00196582">
            <w:pPr>
              <w:jc w:val="both"/>
              <w:rPr>
                <w:rFonts w:ascii="Times New Roman" w:eastAsia="Calibri" w:hAnsi="Times New Roman" w:cs="Times New Roman"/>
              </w:rPr>
            </w:pPr>
            <w:r w:rsidRPr="00782538">
              <w:rPr>
                <w:rFonts w:ascii="Times New Roman" w:eastAsia="Calibri" w:hAnsi="Times New Roman" w:cs="Times New Roman"/>
              </w:rPr>
              <w:t xml:space="preserve">    100</w:t>
            </w:r>
          </w:p>
        </w:tc>
      </w:tr>
    </w:tbl>
    <w:p w:rsidR="00196582" w:rsidRPr="00782538" w:rsidRDefault="004E6995" w:rsidP="00196582">
      <w:pPr>
        <w:spacing w:after="0" w:line="240" w:lineRule="auto"/>
        <w:ind w:left="567" w:hanging="567"/>
        <w:jc w:val="both"/>
        <w:rPr>
          <w:rFonts w:ascii="Times New Roman" w:eastAsia="Calibri" w:hAnsi="Times New Roman" w:cs="Times New Roman"/>
          <w:sz w:val="18"/>
          <w:szCs w:val="18"/>
        </w:rPr>
      </w:pPr>
      <w:proofErr w:type="gramStart"/>
      <w:r w:rsidRPr="00782538">
        <w:rPr>
          <w:rFonts w:ascii="Times New Roman" w:eastAsia="Calibri" w:hAnsi="Times New Roman" w:cs="Times New Roman"/>
          <w:sz w:val="18"/>
          <w:szCs w:val="18"/>
        </w:rPr>
        <w:t>Sumber :</w:t>
      </w:r>
      <w:proofErr w:type="gramEnd"/>
      <w:r w:rsidRPr="00782538">
        <w:rPr>
          <w:rFonts w:ascii="Times New Roman" w:eastAsia="Calibri" w:hAnsi="Times New Roman" w:cs="Times New Roman"/>
          <w:sz w:val="18"/>
          <w:szCs w:val="18"/>
        </w:rPr>
        <w:t xml:space="preserve"> data primer 2019</w:t>
      </w:r>
    </w:p>
    <w:p w:rsidR="004E6995" w:rsidRPr="00782538" w:rsidRDefault="004E6995" w:rsidP="00196582">
      <w:pPr>
        <w:spacing w:after="0" w:line="240" w:lineRule="auto"/>
        <w:ind w:left="567" w:hanging="567"/>
        <w:jc w:val="both"/>
        <w:rPr>
          <w:rFonts w:ascii="Times New Roman" w:eastAsia="Calibri" w:hAnsi="Times New Roman" w:cs="Times New Roman"/>
        </w:rPr>
      </w:pPr>
    </w:p>
    <w:p w:rsidR="00196582" w:rsidRPr="00782538" w:rsidRDefault="004E6995" w:rsidP="00016B59">
      <w:pPr>
        <w:spacing w:after="0" w:line="240" w:lineRule="auto"/>
        <w:jc w:val="both"/>
        <w:rPr>
          <w:rFonts w:ascii="Times New Roman" w:eastAsia="Calibri" w:hAnsi="Times New Roman" w:cs="Times New Roman"/>
        </w:rPr>
      </w:pPr>
      <w:r w:rsidRPr="00782538">
        <w:rPr>
          <w:rFonts w:ascii="Times New Roman" w:eastAsia="Calibri" w:hAnsi="Times New Roman" w:cs="Times New Roman"/>
        </w:rPr>
        <w:t xml:space="preserve">Tabel 1 menunjukkan bahwa </w:t>
      </w:r>
      <w:r w:rsidRPr="00782538">
        <w:rPr>
          <w:rFonts w:asciiTheme="majorBidi" w:hAnsiTheme="majorBidi" w:cstheme="majorBidi"/>
        </w:rPr>
        <w:t>bahwa responden di SMP PGRI 1 Perak sebagian besar berusia 14 tahun sebanyak 22 (66</w:t>
      </w:r>
      <w:proofErr w:type="gramStart"/>
      <w:r w:rsidRPr="00782538">
        <w:rPr>
          <w:rFonts w:asciiTheme="majorBidi" w:hAnsiTheme="majorBidi" w:cstheme="majorBidi"/>
        </w:rPr>
        <w:t>,7</w:t>
      </w:r>
      <w:proofErr w:type="gramEnd"/>
      <w:r w:rsidRPr="00782538">
        <w:rPr>
          <w:rFonts w:asciiTheme="majorBidi" w:hAnsiTheme="majorBidi" w:cstheme="majorBidi"/>
        </w:rPr>
        <w:t>%) responden.</w:t>
      </w:r>
    </w:p>
    <w:p w:rsidR="00196582" w:rsidRPr="00782538" w:rsidRDefault="00196582" w:rsidP="00016B59">
      <w:pPr>
        <w:spacing w:after="0" w:line="240" w:lineRule="auto"/>
        <w:jc w:val="both"/>
        <w:rPr>
          <w:rFonts w:ascii="Times New Roman" w:eastAsia="Calibri" w:hAnsi="Times New Roman" w:cs="Times New Roman"/>
        </w:rPr>
      </w:pPr>
    </w:p>
    <w:p w:rsidR="004E6995" w:rsidRPr="00782538" w:rsidRDefault="004E6995" w:rsidP="003C18C7">
      <w:pPr>
        <w:spacing w:after="0" w:line="240" w:lineRule="auto"/>
        <w:jc w:val="both"/>
        <w:rPr>
          <w:rFonts w:ascii="Times New Roman" w:eastAsia="Calibri" w:hAnsi="Times New Roman" w:cs="Times New Roman"/>
        </w:rPr>
      </w:pPr>
      <w:r w:rsidRPr="00782538">
        <w:rPr>
          <w:rFonts w:ascii="Times New Roman" w:eastAsia="Calibri" w:hAnsi="Times New Roman" w:cs="Times New Roman"/>
        </w:rPr>
        <w:t>Tabel 2</w:t>
      </w:r>
      <w:r w:rsidR="003C18C7" w:rsidRPr="00782538">
        <w:rPr>
          <w:rFonts w:ascii="Times New Roman" w:eastAsia="Calibri" w:hAnsi="Times New Roman" w:cs="Times New Roman"/>
        </w:rPr>
        <w:t xml:space="preserve"> </w:t>
      </w:r>
      <w:r w:rsidRPr="00782538">
        <w:rPr>
          <w:rFonts w:ascii="Times New Roman" w:eastAsia="Calibri" w:hAnsi="Times New Roman" w:cs="Times New Roman"/>
        </w:rPr>
        <w:t xml:space="preserve">Distribusi frekuensi karakteristik responden berdasarkan </w:t>
      </w:r>
      <w:proofErr w:type="gramStart"/>
      <w:r w:rsidRPr="00782538">
        <w:rPr>
          <w:rFonts w:ascii="Times New Roman" w:eastAsia="Calibri" w:hAnsi="Times New Roman" w:cs="Times New Roman"/>
        </w:rPr>
        <w:t>usia</w:t>
      </w:r>
      <w:proofErr w:type="gramEnd"/>
      <w:r w:rsidRPr="00782538">
        <w:rPr>
          <w:rFonts w:ascii="Times New Roman" w:eastAsia="Calibri" w:hAnsi="Times New Roman" w:cs="Times New Roman"/>
        </w:rPr>
        <w:t xml:space="preserve"> menarche remaja putri kelas VII-VIII di SMP PGRI 1 Perak Jombang tahun 2019</w:t>
      </w:r>
    </w:p>
    <w:tbl>
      <w:tblPr>
        <w:tblStyle w:val="TableGrid"/>
        <w:tblW w:w="0" w:type="auto"/>
        <w:tblInd w:w="-34" w:type="dxa"/>
        <w:tblLayout w:type="fixed"/>
        <w:tblLook w:val="04A0" w:firstRow="1" w:lastRow="0" w:firstColumn="1" w:lastColumn="0" w:noHBand="0" w:noVBand="1"/>
      </w:tblPr>
      <w:tblGrid>
        <w:gridCol w:w="284"/>
        <w:gridCol w:w="1134"/>
        <w:gridCol w:w="1134"/>
        <w:gridCol w:w="1276"/>
      </w:tblGrid>
      <w:tr w:rsidR="00A34D95" w:rsidRPr="00782538" w:rsidTr="00EB5DD9">
        <w:tc>
          <w:tcPr>
            <w:tcW w:w="284" w:type="dxa"/>
            <w:tcBorders>
              <w:left w:val="nil"/>
              <w:right w:val="nil"/>
            </w:tcBorders>
          </w:tcPr>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 xml:space="preserve">No </w:t>
            </w:r>
          </w:p>
        </w:tc>
        <w:tc>
          <w:tcPr>
            <w:tcW w:w="1134" w:type="dxa"/>
            <w:tcBorders>
              <w:left w:val="nil"/>
              <w:right w:val="nil"/>
            </w:tcBorders>
          </w:tcPr>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Usia menarche</w:t>
            </w:r>
          </w:p>
        </w:tc>
        <w:tc>
          <w:tcPr>
            <w:tcW w:w="1134" w:type="dxa"/>
            <w:tcBorders>
              <w:left w:val="nil"/>
              <w:right w:val="nil"/>
            </w:tcBorders>
          </w:tcPr>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 xml:space="preserve">Frekuensi </w:t>
            </w:r>
          </w:p>
        </w:tc>
        <w:tc>
          <w:tcPr>
            <w:tcW w:w="1276" w:type="dxa"/>
            <w:tcBorders>
              <w:left w:val="nil"/>
              <w:right w:val="nil"/>
            </w:tcBorders>
          </w:tcPr>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 xml:space="preserve">Persentase </w:t>
            </w:r>
          </w:p>
        </w:tc>
      </w:tr>
      <w:tr w:rsidR="00A34D95" w:rsidRPr="00782538" w:rsidTr="00EB5DD9">
        <w:tc>
          <w:tcPr>
            <w:tcW w:w="284" w:type="dxa"/>
            <w:tcBorders>
              <w:left w:val="nil"/>
              <w:right w:val="nil"/>
            </w:tcBorders>
          </w:tcPr>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1</w:t>
            </w:r>
          </w:p>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2</w:t>
            </w:r>
          </w:p>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3</w:t>
            </w:r>
          </w:p>
        </w:tc>
        <w:tc>
          <w:tcPr>
            <w:tcW w:w="1134" w:type="dxa"/>
            <w:tcBorders>
              <w:left w:val="nil"/>
              <w:right w:val="nil"/>
            </w:tcBorders>
          </w:tcPr>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11 tahun</w:t>
            </w:r>
          </w:p>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12 tahun</w:t>
            </w:r>
          </w:p>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13 tahun</w:t>
            </w:r>
          </w:p>
        </w:tc>
        <w:tc>
          <w:tcPr>
            <w:tcW w:w="1134" w:type="dxa"/>
            <w:tcBorders>
              <w:left w:val="nil"/>
              <w:right w:val="nil"/>
            </w:tcBorders>
          </w:tcPr>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 xml:space="preserve">     21</w:t>
            </w:r>
          </w:p>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 xml:space="preserve">     10</w:t>
            </w:r>
          </w:p>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 xml:space="preserve">       2</w:t>
            </w:r>
          </w:p>
        </w:tc>
        <w:tc>
          <w:tcPr>
            <w:tcW w:w="1276" w:type="dxa"/>
            <w:tcBorders>
              <w:left w:val="nil"/>
              <w:right w:val="nil"/>
            </w:tcBorders>
          </w:tcPr>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 xml:space="preserve">  63,6</w:t>
            </w:r>
          </w:p>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 xml:space="preserve">  30,3</w:t>
            </w:r>
          </w:p>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 xml:space="preserve">    6,1</w:t>
            </w:r>
          </w:p>
        </w:tc>
      </w:tr>
      <w:tr w:rsidR="00A34D95" w:rsidRPr="00782538" w:rsidTr="00EB5DD9">
        <w:tc>
          <w:tcPr>
            <w:tcW w:w="284" w:type="dxa"/>
            <w:tcBorders>
              <w:left w:val="nil"/>
              <w:right w:val="nil"/>
            </w:tcBorders>
          </w:tcPr>
          <w:p w:rsidR="004E6995" w:rsidRPr="00782538" w:rsidRDefault="00B913C5" w:rsidP="00016B59">
            <w:pPr>
              <w:jc w:val="both"/>
              <w:rPr>
                <w:rFonts w:ascii="Times New Roman" w:eastAsia="Calibri" w:hAnsi="Times New Roman" w:cs="Times New Roman"/>
              </w:rPr>
            </w:pPr>
            <w:r w:rsidRPr="00782538">
              <w:rPr>
                <w:rFonts w:ascii="Times New Roman" w:eastAsia="Calibri" w:hAnsi="Times New Roman" w:cs="Times New Roman"/>
              </w:rPr>
              <w:t xml:space="preserve">  </w:t>
            </w:r>
          </w:p>
        </w:tc>
        <w:tc>
          <w:tcPr>
            <w:tcW w:w="1134" w:type="dxa"/>
            <w:tcBorders>
              <w:left w:val="nil"/>
              <w:right w:val="nil"/>
            </w:tcBorders>
          </w:tcPr>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Total</w:t>
            </w:r>
          </w:p>
        </w:tc>
        <w:tc>
          <w:tcPr>
            <w:tcW w:w="1134" w:type="dxa"/>
            <w:tcBorders>
              <w:left w:val="nil"/>
              <w:right w:val="nil"/>
            </w:tcBorders>
          </w:tcPr>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 xml:space="preserve">     33</w:t>
            </w:r>
          </w:p>
        </w:tc>
        <w:tc>
          <w:tcPr>
            <w:tcW w:w="1276" w:type="dxa"/>
            <w:tcBorders>
              <w:left w:val="nil"/>
              <w:right w:val="nil"/>
            </w:tcBorders>
          </w:tcPr>
          <w:p w:rsidR="004E6995" w:rsidRPr="00782538" w:rsidRDefault="004E6995" w:rsidP="00016B59">
            <w:pPr>
              <w:jc w:val="both"/>
              <w:rPr>
                <w:rFonts w:ascii="Times New Roman" w:eastAsia="Calibri" w:hAnsi="Times New Roman" w:cs="Times New Roman"/>
              </w:rPr>
            </w:pPr>
            <w:r w:rsidRPr="00782538">
              <w:rPr>
                <w:rFonts w:ascii="Times New Roman" w:eastAsia="Calibri" w:hAnsi="Times New Roman" w:cs="Times New Roman"/>
              </w:rPr>
              <w:t xml:space="preserve">   100</w:t>
            </w:r>
          </w:p>
        </w:tc>
      </w:tr>
    </w:tbl>
    <w:p w:rsidR="00196582" w:rsidRPr="00782538" w:rsidRDefault="004E6995" w:rsidP="00016B59">
      <w:pPr>
        <w:spacing w:after="0" w:line="240" w:lineRule="auto"/>
        <w:jc w:val="both"/>
        <w:rPr>
          <w:rFonts w:ascii="Times New Roman" w:eastAsia="Calibri" w:hAnsi="Times New Roman" w:cs="Times New Roman"/>
          <w:sz w:val="18"/>
          <w:szCs w:val="18"/>
        </w:rPr>
      </w:pPr>
      <w:proofErr w:type="gramStart"/>
      <w:r w:rsidRPr="00782538">
        <w:rPr>
          <w:rFonts w:ascii="Times New Roman" w:eastAsia="Calibri" w:hAnsi="Times New Roman" w:cs="Times New Roman"/>
          <w:sz w:val="18"/>
          <w:szCs w:val="18"/>
        </w:rPr>
        <w:t>Sumber :</w:t>
      </w:r>
      <w:proofErr w:type="gramEnd"/>
      <w:r w:rsidRPr="00782538">
        <w:rPr>
          <w:rFonts w:ascii="Times New Roman" w:eastAsia="Calibri" w:hAnsi="Times New Roman" w:cs="Times New Roman"/>
          <w:sz w:val="18"/>
          <w:szCs w:val="18"/>
        </w:rPr>
        <w:t xml:space="preserve"> data primer 2019</w:t>
      </w:r>
    </w:p>
    <w:p w:rsidR="00A34D95" w:rsidRPr="00782538" w:rsidRDefault="004E6995" w:rsidP="004E6995">
      <w:pPr>
        <w:spacing w:after="0" w:line="240" w:lineRule="auto"/>
        <w:jc w:val="both"/>
        <w:rPr>
          <w:rFonts w:ascii="Times New Roman" w:eastAsia="Calibri" w:hAnsi="Times New Roman" w:cs="Times New Roman"/>
        </w:rPr>
      </w:pPr>
      <w:r w:rsidRPr="00782538">
        <w:rPr>
          <w:rFonts w:ascii="Times New Roman" w:eastAsia="Calibri" w:hAnsi="Times New Roman" w:cs="Times New Roman"/>
        </w:rPr>
        <w:t xml:space="preserve"> </w:t>
      </w:r>
    </w:p>
    <w:p w:rsidR="00196582" w:rsidRPr="00782538" w:rsidRDefault="004E6995" w:rsidP="004E6995">
      <w:pPr>
        <w:spacing w:after="0" w:line="240" w:lineRule="auto"/>
        <w:jc w:val="both"/>
        <w:rPr>
          <w:rFonts w:ascii="Times New Roman" w:eastAsia="Calibri" w:hAnsi="Times New Roman" w:cs="Times New Roman"/>
        </w:rPr>
      </w:pPr>
      <w:r w:rsidRPr="00782538">
        <w:rPr>
          <w:rFonts w:ascii="Times New Roman" w:eastAsia="Calibri" w:hAnsi="Times New Roman" w:cs="Times New Roman"/>
        </w:rPr>
        <w:t xml:space="preserve">Tabel 2 menunjukkan bahwa </w:t>
      </w:r>
      <w:r w:rsidRPr="00782538">
        <w:rPr>
          <w:rFonts w:asciiTheme="majorBidi" w:hAnsiTheme="majorBidi" w:cstheme="majorBidi"/>
        </w:rPr>
        <w:t xml:space="preserve">waktu </w:t>
      </w:r>
      <w:r w:rsidRPr="00782538">
        <w:rPr>
          <w:rFonts w:asciiTheme="majorBidi" w:hAnsiTheme="majorBidi" w:cstheme="majorBidi"/>
          <w:i/>
          <w:iCs/>
        </w:rPr>
        <w:t xml:space="preserve">menarche </w:t>
      </w:r>
      <w:r w:rsidRPr="00782538">
        <w:rPr>
          <w:rFonts w:asciiTheme="majorBidi" w:hAnsiTheme="majorBidi" w:cstheme="majorBidi"/>
        </w:rPr>
        <w:t>responden di SMP PGRI 1 Perak sebagian besar di usia 11 tahun sebanyak 21 (63</w:t>
      </w:r>
      <w:proofErr w:type="gramStart"/>
      <w:r w:rsidRPr="00782538">
        <w:rPr>
          <w:rFonts w:asciiTheme="majorBidi" w:hAnsiTheme="majorBidi" w:cstheme="majorBidi"/>
        </w:rPr>
        <w:t>,6</w:t>
      </w:r>
      <w:proofErr w:type="gramEnd"/>
      <w:r w:rsidRPr="00782538">
        <w:rPr>
          <w:rFonts w:asciiTheme="majorBidi" w:hAnsiTheme="majorBidi" w:cstheme="majorBidi"/>
        </w:rPr>
        <w:t>%) responden.</w:t>
      </w:r>
    </w:p>
    <w:p w:rsidR="004E6995" w:rsidRPr="00782538" w:rsidRDefault="00EB5DD9" w:rsidP="004E6995">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p>
    <w:p w:rsidR="00725330" w:rsidRDefault="00B72C0C" w:rsidP="00B913C5">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Data Khusus</w:t>
      </w:r>
    </w:p>
    <w:p w:rsidR="00EB5DD9" w:rsidRPr="00782538" w:rsidRDefault="00EB5DD9" w:rsidP="00B913C5">
      <w:pPr>
        <w:spacing w:after="0" w:line="240" w:lineRule="auto"/>
        <w:jc w:val="both"/>
        <w:rPr>
          <w:rFonts w:ascii="Times New Roman" w:eastAsia="Calibri" w:hAnsi="Times New Roman" w:cs="Times New Roman"/>
          <w:b/>
          <w:bCs/>
        </w:rPr>
      </w:pPr>
    </w:p>
    <w:p w:rsidR="002F47DF" w:rsidRPr="00782538" w:rsidRDefault="00196582" w:rsidP="00EB5DD9">
      <w:pPr>
        <w:spacing w:after="0" w:line="240" w:lineRule="auto"/>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Tabel 3</w:t>
      </w:r>
      <w:r w:rsidR="00806449" w:rsidRPr="00782538">
        <w:rPr>
          <w:rFonts w:ascii="Times New Roman" w:eastAsia="Times New Roman" w:hAnsi="Times New Roman" w:cs="Times New Roman"/>
          <w:lang w:val="es-ES"/>
        </w:rPr>
        <w:t xml:space="preserve"> Distribusi frekuensi </w:t>
      </w:r>
      <w:r w:rsidR="00691791" w:rsidRPr="00782538">
        <w:rPr>
          <w:rFonts w:ascii="Times New Roman" w:eastAsia="Times New Roman" w:hAnsi="Times New Roman" w:cs="Times New Roman"/>
          <w:lang w:val="es-ES"/>
        </w:rPr>
        <w:t>kecemasan pada remaja putri kelas VII – VIII di SMP</w:t>
      </w:r>
      <w:r w:rsidR="003C18C7" w:rsidRPr="00782538">
        <w:rPr>
          <w:rFonts w:ascii="Times New Roman" w:eastAsia="Times New Roman" w:hAnsi="Times New Roman" w:cs="Times New Roman"/>
          <w:lang w:val="es-ES"/>
        </w:rPr>
        <w:t xml:space="preserve"> PGRI 1 Perak Jombang tahun 2019</w:t>
      </w:r>
    </w:p>
    <w:tbl>
      <w:tblPr>
        <w:tblStyle w:val="TableGrid"/>
        <w:tblW w:w="3828" w:type="dxa"/>
        <w:tblInd w:w="-34" w:type="dxa"/>
        <w:tblLayout w:type="fixed"/>
        <w:tblLook w:val="04A0" w:firstRow="1" w:lastRow="0" w:firstColumn="1" w:lastColumn="0" w:noHBand="0" w:noVBand="1"/>
      </w:tblPr>
      <w:tblGrid>
        <w:gridCol w:w="284"/>
        <w:gridCol w:w="1276"/>
        <w:gridCol w:w="1134"/>
        <w:gridCol w:w="1134"/>
      </w:tblGrid>
      <w:tr w:rsidR="00691791" w:rsidRPr="00782538" w:rsidTr="00EB5DD9">
        <w:tc>
          <w:tcPr>
            <w:tcW w:w="284" w:type="dxa"/>
            <w:tcBorders>
              <w:left w:val="nil"/>
              <w:right w:val="nil"/>
            </w:tcBorders>
          </w:tcPr>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No</w:t>
            </w:r>
          </w:p>
        </w:tc>
        <w:tc>
          <w:tcPr>
            <w:tcW w:w="1276" w:type="dxa"/>
            <w:tcBorders>
              <w:left w:val="nil"/>
              <w:right w:val="nil"/>
            </w:tcBorders>
          </w:tcPr>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Kecemasan</w:t>
            </w:r>
          </w:p>
        </w:tc>
        <w:tc>
          <w:tcPr>
            <w:tcW w:w="1134" w:type="dxa"/>
            <w:tcBorders>
              <w:left w:val="nil"/>
              <w:right w:val="nil"/>
            </w:tcBorders>
          </w:tcPr>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Frekuensi</w:t>
            </w:r>
          </w:p>
        </w:tc>
        <w:tc>
          <w:tcPr>
            <w:tcW w:w="1134" w:type="dxa"/>
            <w:tcBorders>
              <w:left w:val="nil"/>
              <w:right w:val="nil"/>
            </w:tcBorders>
          </w:tcPr>
          <w:p w:rsidR="00691791" w:rsidRPr="00782538" w:rsidRDefault="00691791" w:rsidP="00EB5DD9">
            <w:pPr>
              <w:ind w:left="-108"/>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Persentase </w:t>
            </w:r>
          </w:p>
        </w:tc>
      </w:tr>
      <w:tr w:rsidR="00691791" w:rsidRPr="00782538" w:rsidTr="00EB5DD9">
        <w:tc>
          <w:tcPr>
            <w:tcW w:w="284" w:type="dxa"/>
            <w:tcBorders>
              <w:left w:val="nil"/>
              <w:right w:val="nil"/>
            </w:tcBorders>
          </w:tcPr>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1</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lastRenderedPageBreak/>
              <w:t>2</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3</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4</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5</w:t>
            </w:r>
          </w:p>
        </w:tc>
        <w:tc>
          <w:tcPr>
            <w:tcW w:w="1276" w:type="dxa"/>
            <w:tcBorders>
              <w:left w:val="nil"/>
              <w:right w:val="nil"/>
            </w:tcBorders>
          </w:tcPr>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Tidak cemas</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Ringan </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Sedang</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Berat</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Sangat berat</w:t>
            </w:r>
          </w:p>
        </w:tc>
        <w:tc>
          <w:tcPr>
            <w:tcW w:w="1134" w:type="dxa"/>
            <w:tcBorders>
              <w:left w:val="nil"/>
              <w:right w:val="nil"/>
            </w:tcBorders>
          </w:tcPr>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    0</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    0</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    5</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  25</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    3</w:t>
            </w:r>
          </w:p>
        </w:tc>
        <w:tc>
          <w:tcPr>
            <w:tcW w:w="1134" w:type="dxa"/>
            <w:tcBorders>
              <w:left w:val="nil"/>
              <w:right w:val="nil"/>
            </w:tcBorders>
          </w:tcPr>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       0</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       0</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  15,2</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  75,8</w:t>
            </w:r>
          </w:p>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    9,1</w:t>
            </w:r>
          </w:p>
        </w:tc>
      </w:tr>
      <w:tr w:rsidR="00691791" w:rsidRPr="00782538" w:rsidTr="00EB5DD9">
        <w:tc>
          <w:tcPr>
            <w:tcW w:w="284" w:type="dxa"/>
            <w:tcBorders>
              <w:left w:val="nil"/>
              <w:right w:val="nil"/>
            </w:tcBorders>
          </w:tcPr>
          <w:p w:rsidR="00691791" w:rsidRPr="00782538" w:rsidRDefault="00691791" w:rsidP="00016B59">
            <w:pPr>
              <w:jc w:val="both"/>
              <w:rPr>
                <w:rFonts w:ascii="Times New Roman" w:eastAsia="Times New Roman" w:hAnsi="Times New Roman" w:cs="Times New Roman"/>
                <w:lang w:val="es-ES"/>
              </w:rPr>
            </w:pPr>
          </w:p>
        </w:tc>
        <w:tc>
          <w:tcPr>
            <w:tcW w:w="1276" w:type="dxa"/>
            <w:tcBorders>
              <w:left w:val="nil"/>
              <w:right w:val="nil"/>
            </w:tcBorders>
          </w:tcPr>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Total</w:t>
            </w:r>
          </w:p>
        </w:tc>
        <w:tc>
          <w:tcPr>
            <w:tcW w:w="1134" w:type="dxa"/>
            <w:tcBorders>
              <w:left w:val="nil"/>
              <w:right w:val="nil"/>
            </w:tcBorders>
          </w:tcPr>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  33</w:t>
            </w:r>
          </w:p>
        </w:tc>
        <w:tc>
          <w:tcPr>
            <w:tcW w:w="1134" w:type="dxa"/>
            <w:tcBorders>
              <w:left w:val="nil"/>
              <w:right w:val="nil"/>
            </w:tcBorders>
          </w:tcPr>
          <w:p w:rsidR="00691791" w:rsidRPr="00782538" w:rsidRDefault="00691791" w:rsidP="00016B59">
            <w:pPr>
              <w:jc w:val="both"/>
              <w:rPr>
                <w:rFonts w:ascii="Times New Roman" w:eastAsia="Times New Roman" w:hAnsi="Times New Roman" w:cs="Times New Roman"/>
                <w:lang w:val="es-ES"/>
              </w:rPr>
            </w:pPr>
            <w:r w:rsidRPr="00782538">
              <w:rPr>
                <w:rFonts w:ascii="Times New Roman" w:eastAsia="Times New Roman" w:hAnsi="Times New Roman" w:cs="Times New Roman"/>
                <w:lang w:val="es-ES"/>
              </w:rPr>
              <w:t xml:space="preserve">   100</w:t>
            </w:r>
          </w:p>
        </w:tc>
      </w:tr>
    </w:tbl>
    <w:p w:rsidR="00016B59" w:rsidRPr="00782538" w:rsidRDefault="00691791" w:rsidP="00016B59">
      <w:pPr>
        <w:jc w:val="both"/>
        <w:rPr>
          <w:rFonts w:ascii="Times New Roman" w:eastAsia="Times New Roman" w:hAnsi="Times New Roman" w:cs="Times New Roman"/>
          <w:sz w:val="18"/>
          <w:szCs w:val="18"/>
          <w:lang w:val="es-ES"/>
        </w:rPr>
      </w:pPr>
      <w:r w:rsidRPr="00782538">
        <w:rPr>
          <w:rFonts w:ascii="Times New Roman" w:eastAsia="Times New Roman" w:hAnsi="Times New Roman" w:cs="Times New Roman"/>
          <w:sz w:val="18"/>
          <w:szCs w:val="18"/>
          <w:lang w:val="es-ES"/>
        </w:rPr>
        <w:t>Sumber: data primer 2019</w:t>
      </w:r>
    </w:p>
    <w:p w:rsidR="00691791" w:rsidRPr="00782538" w:rsidRDefault="00196582" w:rsidP="00016B59">
      <w:pPr>
        <w:jc w:val="both"/>
        <w:rPr>
          <w:rFonts w:asciiTheme="majorBidi" w:hAnsiTheme="majorBidi" w:cstheme="majorBidi"/>
          <w:color w:val="000000" w:themeColor="text1"/>
        </w:rPr>
      </w:pPr>
      <w:r w:rsidRPr="00782538">
        <w:rPr>
          <w:rFonts w:ascii="Times New Roman" w:eastAsia="Times New Roman" w:hAnsi="Times New Roman" w:cs="Times New Roman"/>
          <w:lang w:val="es-ES"/>
        </w:rPr>
        <w:t>Tabel 3</w:t>
      </w:r>
      <w:r w:rsidR="00001425" w:rsidRPr="00782538">
        <w:rPr>
          <w:rFonts w:ascii="Times New Roman" w:eastAsia="Times New Roman" w:hAnsi="Times New Roman" w:cs="Times New Roman"/>
          <w:lang w:val="es-ES"/>
        </w:rPr>
        <w:t xml:space="preserve"> menun</w:t>
      </w:r>
      <w:r w:rsidR="00691791" w:rsidRPr="00782538">
        <w:rPr>
          <w:rFonts w:ascii="Times New Roman" w:eastAsia="Times New Roman" w:hAnsi="Times New Roman" w:cs="Times New Roman"/>
          <w:lang w:val="es-ES"/>
        </w:rPr>
        <w:t xml:space="preserve">jukkan </w:t>
      </w:r>
      <w:r w:rsidR="00691791" w:rsidRPr="00782538">
        <w:rPr>
          <w:rFonts w:asciiTheme="majorBidi" w:hAnsiTheme="majorBidi" w:cstheme="majorBidi"/>
        </w:rPr>
        <w:t xml:space="preserve">bahwa responden di SMP PGRI 1 Perak hampir seluruhnya mengalami kecemasan berat sebanyak 25 </w:t>
      </w:r>
      <w:r w:rsidR="00691791" w:rsidRPr="00782538">
        <w:rPr>
          <w:rFonts w:asciiTheme="majorBidi" w:hAnsiTheme="majorBidi" w:cstheme="majorBidi"/>
          <w:color w:val="000000" w:themeColor="text1"/>
        </w:rPr>
        <w:t>(75,8%) responden.</w:t>
      </w:r>
    </w:p>
    <w:p w:rsidR="009617C2" w:rsidRPr="00782538" w:rsidRDefault="00196582" w:rsidP="009617C2">
      <w:pPr>
        <w:spacing w:after="0" w:line="240" w:lineRule="auto"/>
        <w:jc w:val="both"/>
        <w:rPr>
          <w:rFonts w:asciiTheme="majorBidi" w:hAnsiTheme="majorBidi" w:cstheme="majorBidi"/>
          <w:color w:val="000000" w:themeColor="text1"/>
        </w:rPr>
      </w:pPr>
      <w:r w:rsidRPr="00782538">
        <w:rPr>
          <w:rFonts w:asciiTheme="majorBidi" w:hAnsiTheme="majorBidi" w:cstheme="majorBidi"/>
          <w:color w:val="000000" w:themeColor="text1"/>
        </w:rPr>
        <w:t>Tabel 4</w:t>
      </w:r>
      <w:r w:rsidR="00001425" w:rsidRPr="00782538">
        <w:rPr>
          <w:rFonts w:asciiTheme="majorBidi" w:hAnsiTheme="majorBidi" w:cstheme="majorBidi"/>
          <w:color w:val="000000" w:themeColor="text1"/>
        </w:rPr>
        <w:t xml:space="preserve"> </w:t>
      </w:r>
      <w:r w:rsidR="00691791" w:rsidRPr="00782538">
        <w:rPr>
          <w:rFonts w:asciiTheme="majorBidi" w:hAnsiTheme="majorBidi" w:cstheme="majorBidi"/>
          <w:color w:val="000000" w:themeColor="text1"/>
        </w:rPr>
        <w:t>Distribusi frekuensi derajat dismenore pada remaja putri kelas VII-VIII di SMP PGRI 1 Perak Jombang tahun 2019</w:t>
      </w:r>
    </w:p>
    <w:tbl>
      <w:tblPr>
        <w:tblStyle w:val="TableGrid"/>
        <w:tblW w:w="0" w:type="auto"/>
        <w:tblInd w:w="-34" w:type="dxa"/>
        <w:tblLayout w:type="fixed"/>
        <w:tblLook w:val="04A0" w:firstRow="1" w:lastRow="0" w:firstColumn="1" w:lastColumn="0" w:noHBand="0" w:noVBand="1"/>
      </w:tblPr>
      <w:tblGrid>
        <w:gridCol w:w="284"/>
        <w:gridCol w:w="1134"/>
        <w:gridCol w:w="1134"/>
        <w:gridCol w:w="1276"/>
      </w:tblGrid>
      <w:tr w:rsidR="009617C2" w:rsidRPr="00782538" w:rsidTr="00EB5DD9">
        <w:tc>
          <w:tcPr>
            <w:tcW w:w="284" w:type="dxa"/>
            <w:tcBorders>
              <w:left w:val="nil"/>
              <w:right w:val="nil"/>
            </w:tcBorders>
          </w:tcPr>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No</w:t>
            </w:r>
          </w:p>
        </w:tc>
        <w:tc>
          <w:tcPr>
            <w:tcW w:w="1134" w:type="dxa"/>
            <w:tcBorders>
              <w:left w:val="nil"/>
              <w:right w:val="nil"/>
            </w:tcBorders>
          </w:tcPr>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Derajat dismenore</w:t>
            </w:r>
          </w:p>
        </w:tc>
        <w:tc>
          <w:tcPr>
            <w:tcW w:w="1134" w:type="dxa"/>
            <w:tcBorders>
              <w:left w:val="nil"/>
              <w:right w:val="nil"/>
            </w:tcBorders>
          </w:tcPr>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Frekuensi</w:t>
            </w:r>
          </w:p>
        </w:tc>
        <w:tc>
          <w:tcPr>
            <w:tcW w:w="1276" w:type="dxa"/>
            <w:tcBorders>
              <w:left w:val="nil"/>
              <w:right w:val="nil"/>
            </w:tcBorders>
          </w:tcPr>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Persentase</w:t>
            </w:r>
          </w:p>
        </w:tc>
      </w:tr>
      <w:tr w:rsidR="009617C2" w:rsidRPr="00782538" w:rsidTr="00EB5DD9">
        <w:tc>
          <w:tcPr>
            <w:tcW w:w="284" w:type="dxa"/>
            <w:tcBorders>
              <w:left w:val="nil"/>
              <w:right w:val="nil"/>
            </w:tcBorders>
          </w:tcPr>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1</w:t>
            </w:r>
          </w:p>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2</w:t>
            </w:r>
          </w:p>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3</w:t>
            </w:r>
          </w:p>
        </w:tc>
        <w:tc>
          <w:tcPr>
            <w:tcW w:w="1134" w:type="dxa"/>
            <w:tcBorders>
              <w:left w:val="nil"/>
              <w:right w:val="nil"/>
            </w:tcBorders>
          </w:tcPr>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Ringan</w:t>
            </w:r>
          </w:p>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Sedang</w:t>
            </w:r>
          </w:p>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Berat</w:t>
            </w:r>
          </w:p>
        </w:tc>
        <w:tc>
          <w:tcPr>
            <w:tcW w:w="1134" w:type="dxa"/>
            <w:tcBorders>
              <w:left w:val="nil"/>
              <w:right w:val="nil"/>
            </w:tcBorders>
          </w:tcPr>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       3</w:t>
            </w:r>
          </w:p>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     10</w:t>
            </w:r>
          </w:p>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     20</w:t>
            </w:r>
          </w:p>
        </w:tc>
        <w:tc>
          <w:tcPr>
            <w:tcW w:w="1276" w:type="dxa"/>
            <w:tcBorders>
              <w:left w:val="nil"/>
              <w:right w:val="nil"/>
            </w:tcBorders>
          </w:tcPr>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      9,1</w:t>
            </w:r>
          </w:p>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    30,3</w:t>
            </w:r>
          </w:p>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    60,6</w:t>
            </w:r>
          </w:p>
        </w:tc>
      </w:tr>
      <w:tr w:rsidR="009617C2" w:rsidRPr="00782538" w:rsidTr="00EB5DD9">
        <w:tc>
          <w:tcPr>
            <w:tcW w:w="284" w:type="dxa"/>
            <w:tcBorders>
              <w:left w:val="nil"/>
              <w:right w:val="nil"/>
            </w:tcBorders>
          </w:tcPr>
          <w:p w:rsidR="009617C2" w:rsidRPr="00782538" w:rsidRDefault="009617C2" w:rsidP="003C18C7">
            <w:pPr>
              <w:jc w:val="both"/>
              <w:rPr>
                <w:rFonts w:asciiTheme="majorBidi" w:hAnsiTheme="majorBidi" w:cstheme="majorBidi"/>
                <w:color w:val="000000" w:themeColor="text1"/>
              </w:rPr>
            </w:pPr>
          </w:p>
        </w:tc>
        <w:tc>
          <w:tcPr>
            <w:tcW w:w="1134" w:type="dxa"/>
            <w:tcBorders>
              <w:left w:val="nil"/>
              <w:right w:val="nil"/>
            </w:tcBorders>
          </w:tcPr>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Total</w:t>
            </w:r>
          </w:p>
        </w:tc>
        <w:tc>
          <w:tcPr>
            <w:tcW w:w="1134" w:type="dxa"/>
            <w:tcBorders>
              <w:left w:val="nil"/>
              <w:right w:val="nil"/>
            </w:tcBorders>
          </w:tcPr>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     33</w:t>
            </w:r>
          </w:p>
        </w:tc>
        <w:tc>
          <w:tcPr>
            <w:tcW w:w="1276" w:type="dxa"/>
            <w:tcBorders>
              <w:left w:val="nil"/>
              <w:right w:val="nil"/>
            </w:tcBorders>
          </w:tcPr>
          <w:p w:rsidR="009617C2" w:rsidRPr="00782538" w:rsidRDefault="009617C2" w:rsidP="003C18C7">
            <w:pPr>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    100    </w:t>
            </w:r>
          </w:p>
        </w:tc>
      </w:tr>
    </w:tbl>
    <w:p w:rsidR="00196582" w:rsidRPr="00782538" w:rsidRDefault="00001425" w:rsidP="009617C2">
      <w:pPr>
        <w:spacing w:after="0" w:line="240" w:lineRule="auto"/>
        <w:jc w:val="both"/>
        <w:rPr>
          <w:rFonts w:asciiTheme="majorBidi" w:hAnsiTheme="majorBidi" w:cstheme="majorBidi"/>
          <w:color w:val="000000" w:themeColor="text1"/>
          <w:sz w:val="18"/>
          <w:szCs w:val="18"/>
        </w:rPr>
      </w:pPr>
      <w:r w:rsidRPr="00782538">
        <w:rPr>
          <w:rFonts w:asciiTheme="majorBidi" w:hAnsiTheme="majorBidi" w:cstheme="majorBidi"/>
          <w:color w:val="000000" w:themeColor="text1"/>
          <w:sz w:val="18"/>
          <w:szCs w:val="18"/>
        </w:rPr>
        <w:t>Sumber: data primer 2019</w:t>
      </w:r>
    </w:p>
    <w:p w:rsidR="009617C2" w:rsidRPr="00782538" w:rsidRDefault="009617C2" w:rsidP="009617C2">
      <w:pPr>
        <w:spacing w:after="0" w:line="240" w:lineRule="auto"/>
        <w:jc w:val="both"/>
        <w:rPr>
          <w:rFonts w:asciiTheme="majorBidi" w:hAnsiTheme="majorBidi" w:cstheme="majorBidi"/>
          <w:color w:val="000000" w:themeColor="text1"/>
        </w:rPr>
      </w:pPr>
    </w:p>
    <w:p w:rsidR="00001425" w:rsidRPr="00782538" w:rsidRDefault="00196582" w:rsidP="00E549F0">
      <w:pPr>
        <w:spacing w:after="0" w:line="240" w:lineRule="auto"/>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Tabel 4 menunjukkan bahwa derajat </w:t>
      </w:r>
      <w:r w:rsidR="00001425" w:rsidRPr="00782538">
        <w:rPr>
          <w:rFonts w:asciiTheme="majorBidi" w:hAnsiTheme="majorBidi" w:cstheme="majorBidi"/>
          <w:color w:val="000000" w:themeColor="text1"/>
        </w:rPr>
        <w:t xml:space="preserve">dismenore responden di SMP PGRI 1 Perak sebagian besar adalah berat </w:t>
      </w:r>
      <w:proofErr w:type="gramStart"/>
      <w:r w:rsidR="00001425" w:rsidRPr="00782538">
        <w:rPr>
          <w:rFonts w:asciiTheme="majorBidi" w:hAnsiTheme="majorBidi" w:cstheme="majorBidi"/>
          <w:color w:val="000000" w:themeColor="text1"/>
        </w:rPr>
        <w:t xml:space="preserve">sebanyak </w:t>
      </w:r>
      <w:r w:rsidR="00001425" w:rsidRPr="00782538">
        <w:rPr>
          <w:rFonts w:asciiTheme="majorBidi" w:hAnsiTheme="majorBidi" w:cstheme="majorBidi"/>
          <w:color w:val="C00000"/>
        </w:rPr>
        <w:t xml:space="preserve"> </w:t>
      </w:r>
      <w:r w:rsidR="00001425" w:rsidRPr="00782538">
        <w:rPr>
          <w:rFonts w:asciiTheme="majorBidi" w:hAnsiTheme="majorBidi" w:cstheme="majorBidi"/>
        </w:rPr>
        <w:t>20</w:t>
      </w:r>
      <w:proofErr w:type="gramEnd"/>
      <w:r w:rsidR="00001425" w:rsidRPr="00782538">
        <w:rPr>
          <w:rFonts w:asciiTheme="majorBidi" w:hAnsiTheme="majorBidi" w:cstheme="majorBidi"/>
        </w:rPr>
        <w:t xml:space="preserve"> (60,6%) responden.</w:t>
      </w:r>
    </w:p>
    <w:p w:rsidR="00196582" w:rsidRPr="00782538" w:rsidRDefault="00196582" w:rsidP="00E549F0">
      <w:pPr>
        <w:spacing w:after="0" w:line="240" w:lineRule="auto"/>
        <w:jc w:val="both"/>
        <w:rPr>
          <w:rFonts w:asciiTheme="majorBidi" w:hAnsiTheme="majorBidi" w:cstheme="majorBidi"/>
          <w:color w:val="000000" w:themeColor="text1"/>
        </w:rPr>
      </w:pPr>
    </w:p>
    <w:p w:rsidR="009F207D" w:rsidRDefault="00196582" w:rsidP="00B72C0C">
      <w:pPr>
        <w:spacing w:after="0" w:line="240" w:lineRule="auto"/>
        <w:jc w:val="both"/>
        <w:rPr>
          <w:rFonts w:asciiTheme="majorBidi" w:hAnsiTheme="majorBidi" w:cstheme="majorBidi"/>
          <w:color w:val="000000" w:themeColor="text1"/>
        </w:rPr>
      </w:pPr>
      <w:r w:rsidRPr="00782538">
        <w:rPr>
          <w:rFonts w:asciiTheme="majorBidi" w:hAnsiTheme="majorBidi" w:cstheme="majorBidi"/>
          <w:color w:val="000000" w:themeColor="text1"/>
        </w:rPr>
        <w:t>Tabel 5</w:t>
      </w:r>
      <w:r w:rsidR="003C18C7" w:rsidRPr="00782538">
        <w:rPr>
          <w:rFonts w:asciiTheme="majorBidi" w:hAnsiTheme="majorBidi" w:cstheme="majorBidi"/>
          <w:color w:val="000000" w:themeColor="text1"/>
        </w:rPr>
        <w:t xml:space="preserve"> Tabulasi silang kecemasa</w:t>
      </w:r>
      <w:r w:rsidR="00001425" w:rsidRPr="00782538">
        <w:rPr>
          <w:rFonts w:asciiTheme="majorBidi" w:hAnsiTheme="majorBidi" w:cstheme="majorBidi"/>
          <w:color w:val="000000" w:themeColor="text1"/>
        </w:rPr>
        <w:t>dengan derajat dismenore pada remaja putri kelas VII-VIII di SMP</w:t>
      </w:r>
      <w:r w:rsidRPr="00782538">
        <w:rPr>
          <w:rFonts w:asciiTheme="majorBidi" w:hAnsiTheme="majorBidi" w:cstheme="majorBidi"/>
          <w:color w:val="000000" w:themeColor="text1"/>
        </w:rPr>
        <w:t xml:space="preserve"> PGRI 1 Perak Jombang tahun 2019</w:t>
      </w:r>
    </w:p>
    <w:p w:rsidR="00B72C0C" w:rsidRDefault="00B72C0C" w:rsidP="00B913C5">
      <w:pPr>
        <w:spacing w:after="0" w:line="240" w:lineRule="auto"/>
        <w:jc w:val="both"/>
        <w:rPr>
          <w:rFonts w:asciiTheme="majorBidi" w:hAnsiTheme="majorBidi" w:cstheme="majorBidi"/>
          <w:color w:val="000000" w:themeColor="text1"/>
        </w:rPr>
      </w:pPr>
      <w:r>
        <w:rPr>
          <w:rFonts w:asciiTheme="majorBidi" w:hAnsiTheme="majorBidi" w:cstheme="majorBidi"/>
          <w:noProof/>
          <w:color w:val="000000" w:themeColor="text1"/>
        </w:rPr>
        <w:drawing>
          <wp:inline distT="0" distB="0" distL="0" distR="0">
            <wp:extent cx="2329543" cy="1491343"/>
            <wp:effectExtent l="0" t="0" r="0" b="0"/>
            <wp:docPr id="1" name="Picture 1" descr="F:\tabulai si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abulai sila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975" cy="1498022"/>
                    </a:xfrm>
                    <a:prstGeom prst="rect">
                      <a:avLst/>
                    </a:prstGeom>
                    <a:noFill/>
                    <a:ln>
                      <a:noFill/>
                    </a:ln>
                  </pic:spPr>
                </pic:pic>
              </a:graphicData>
            </a:graphic>
          </wp:inline>
        </w:drawing>
      </w:r>
    </w:p>
    <w:p w:rsidR="00B72C0C" w:rsidRPr="00782538" w:rsidRDefault="00B72C0C" w:rsidP="00B913C5">
      <w:pPr>
        <w:spacing w:after="0" w:line="240" w:lineRule="auto"/>
        <w:jc w:val="both"/>
        <w:rPr>
          <w:rFonts w:asciiTheme="majorBidi" w:hAnsiTheme="majorBidi" w:cstheme="majorBidi"/>
          <w:color w:val="000000" w:themeColor="text1"/>
        </w:rPr>
      </w:pPr>
    </w:p>
    <w:p w:rsidR="00DB31FB" w:rsidRPr="00782538" w:rsidRDefault="00196582" w:rsidP="00E549F0">
      <w:pPr>
        <w:spacing w:after="0" w:line="240" w:lineRule="auto"/>
        <w:jc w:val="both"/>
        <w:rPr>
          <w:rFonts w:asciiTheme="majorBidi" w:hAnsiTheme="majorBidi" w:cstheme="majorBidi"/>
        </w:rPr>
      </w:pPr>
      <w:proofErr w:type="gramStart"/>
      <w:r w:rsidRPr="00782538">
        <w:rPr>
          <w:rFonts w:asciiTheme="majorBidi" w:hAnsiTheme="majorBidi" w:cstheme="majorBidi"/>
          <w:color w:val="000000" w:themeColor="text1"/>
        </w:rPr>
        <w:t>Tabel  5</w:t>
      </w:r>
      <w:proofErr w:type="gramEnd"/>
      <w:r w:rsidR="00DB31FB" w:rsidRPr="00782538">
        <w:rPr>
          <w:rFonts w:asciiTheme="majorBidi" w:hAnsiTheme="majorBidi" w:cstheme="majorBidi"/>
          <w:color w:val="000000" w:themeColor="text1"/>
        </w:rPr>
        <w:t xml:space="preserve"> menunjukkan </w:t>
      </w:r>
      <w:r w:rsidR="00DB31FB" w:rsidRPr="00782538">
        <w:rPr>
          <w:rFonts w:asciiTheme="majorBidi" w:hAnsiTheme="majorBidi" w:cstheme="majorBidi"/>
        </w:rPr>
        <w:t>bahwa responden di SMP PGRI 1 Perak  hampir seluruhnya memiliki kecemasan kategori berat dan sebagian besar memiliki derajat dismenore kategori berat yaitu sebanyak 20 (60,6%) responden.</w:t>
      </w:r>
    </w:p>
    <w:p w:rsidR="00E549F0" w:rsidRPr="00782538" w:rsidRDefault="00E549F0" w:rsidP="00E549F0">
      <w:pPr>
        <w:spacing w:after="0" w:line="240" w:lineRule="auto"/>
        <w:jc w:val="both"/>
        <w:rPr>
          <w:rFonts w:asciiTheme="majorBidi" w:hAnsiTheme="majorBidi" w:cstheme="majorBidi"/>
        </w:rPr>
      </w:pPr>
    </w:p>
    <w:p w:rsidR="00DB31FB" w:rsidRPr="00782538" w:rsidRDefault="00DB31FB" w:rsidP="00E549F0">
      <w:pPr>
        <w:spacing w:after="0" w:line="240" w:lineRule="auto"/>
        <w:jc w:val="both"/>
        <w:rPr>
          <w:rFonts w:asciiTheme="majorBidi" w:eastAsiaTheme="minorEastAsia" w:hAnsiTheme="majorBidi" w:cstheme="majorBidi"/>
        </w:rPr>
      </w:pPr>
      <w:r w:rsidRPr="00782538">
        <w:rPr>
          <w:rFonts w:asciiTheme="majorBidi" w:hAnsiTheme="majorBidi" w:cstheme="majorBidi"/>
        </w:rPr>
        <w:lastRenderedPageBreak/>
        <w:t xml:space="preserve">Berdasarkan data diatas dan data yang di analisis menggunkan uji statistik </w:t>
      </w:r>
      <w:r w:rsidRPr="00782538">
        <w:rPr>
          <w:rFonts w:asciiTheme="majorBidi" w:hAnsiTheme="majorBidi" w:cstheme="majorBidi"/>
          <w:i/>
          <w:iCs/>
        </w:rPr>
        <w:t>Spearmank Rank</w:t>
      </w:r>
      <w:r w:rsidRPr="00782538">
        <w:rPr>
          <w:rFonts w:asciiTheme="majorBidi" w:hAnsiTheme="majorBidi" w:cstheme="majorBidi"/>
        </w:rPr>
        <w:t xml:space="preserve"> dengan bantuan program SPSS 21 dengan tingkat kesalahan 5% dilakukan perhitungan untuk mengetahui ada tidaknya hubungan antar variabel bebas dan terikat. </w:t>
      </w:r>
      <w:proofErr w:type="gramStart"/>
      <w:r w:rsidRPr="00782538">
        <w:rPr>
          <w:rFonts w:asciiTheme="majorBidi" w:hAnsiTheme="majorBidi" w:cstheme="majorBidi"/>
        </w:rPr>
        <w:t>Menghasilkan  nilai</w:t>
      </w:r>
      <w:proofErr w:type="gramEnd"/>
      <w:r w:rsidRPr="00782538">
        <w:rPr>
          <w:rFonts w:asciiTheme="majorBidi" w:hAnsiTheme="majorBidi" w:cstheme="majorBidi"/>
        </w:rPr>
        <w:t xml:space="preserve"> </w:t>
      </w:r>
      <w:r w:rsidRPr="00782538">
        <w:rPr>
          <w:rFonts w:asciiTheme="majorBidi" w:hAnsiTheme="majorBidi" w:cstheme="majorBidi"/>
          <w:i/>
          <w:iCs/>
        </w:rPr>
        <w:t>P</w:t>
      </w:r>
      <w:r w:rsidRPr="00782538">
        <w:rPr>
          <w:rFonts w:asciiTheme="majorBidi" w:hAnsiTheme="majorBidi" w:cstheme="majorBidi"/>
        </w:rPr>
        <w:t xml:space="preserve"> value adalah 0,007 &lt; </w:t>
      </w:r>
      <w:r w:rsidRPr="00782538">
        <w:rPr>
          <w:rFonts w:asciiTheme="majorBidi" w:hAnsiTheme="majorBidi" w:cstheme="majorBidi"/>
        </w:rPr>
        <w:sym w:font="Symbol" w:char="F061"/>
      </w:r>
      <w:r w:rsidRPr="00782538">
        <w:rPr>
          <w:rFonts w:asciiTheme="majorBidi" w:hAnsiTheme="majorBidi" w:cstheme="majorBidi"/>
        </w:rPr>
        <w:t xml:space="preserve"> (0,05). Jika </w:t>
      </w:r>
      <w:r w:rsidRPr="00782538">
        <w:rPr>
          <w:rFonts w:asciiTheme="majorBidi" w:hAnsiTheme="majorBidi" w:cstheme="majorBidi"/>
          <w:i/>
          <w:iCs/>
        </w:rPr>
        <w:t>P</w:t>
      </w:r>
      <w:r w:rsidRPr="00782538">
        <w:rPr>
          <w:rFonts w:asciiTheme="majorBidi" w:hAnsiTheme="majorBidi" w:cstheme="majorBidi"/>
        </w:rPr>
        <w:t xml:space="preserve"> value &lt; 0</w:t>
      </w:r>
      <w:proofErr w:type="gramStart"/>
      <w:r w:rsidRPr="00782538">
        <w:rPr>
          <w:rFonts w:asciiTheme="majorBidi" w:hAnsiTheme="majorBidi" w:cstheme="majorBidi"/>
        </w:rPr>
        <w:t>,05</w:t>
      </w:r>
      <w:proofErr w:type="gramEnd"/>
      <w:r w:rsidRPr="00782538">
        <w:rPr>
          <w:rFonts w:asciiTheme="majorBidi" w:hAnsiTheme="majorBidi" w:cstheme="majorBidi"/>
        </w:rPr>
        <w:t xml:space="preserve"> berarti ada hubungan antara kecemasan dengan derajat dismenore pada remaja putri. Karena nilai 0,007 lebih kecil dari 0</w:t>
      </w:r>
      <w:proofErr w:type="gramStart"/>
      <w:r w:rsidRPr="00782538">
        <w:rPr>
          <w:rFonts w:asciiTheme="majorBidi" w:hAnsiTheme="majorBidi" w:cstheme="majorBidi"/>
        </w:rPr>
        <w:t>,05</w:t>
      </w:r>
      <w:proofErr w:type="gramEnd"/>
      <w:r w:rsidRPr="00782538">
        <w:rPr>
          <w:rFonts w:asciiTheme="majorBidi" w:hAnsiTheme="majorBidi" w:cstheme="majorBidi"/>
        </w:rPr>
        <w:t xml:space="preserve"> yang artinya</w:t>
      </w:r>
      <w:r w:rsidRPr="00782538">
        <w:rPr>
          <w:rFonts w:asciiTheme="majorBidi" w:eastAsiaTheme="minorEastAsia" w:hAnsiTheme="majorBidi" w:cstheme="majorBidi"/>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H</m:t>
            </m:r>
          </m:e>
          <m:sub>
            <m:r>
              <w:rPr>
                <w:rFonts w:ascii="Cambria Math" w:eastAsiaTheme="minorEastAsia" w:hAnsi="Cambria Math" w:cstheme="majorBidi"/>
              </w:rPr>
              <m:t>1</m:t>
            </m:r>
          </m:sub>
        </m:sSub>
      </m:oMath>
      <w:r w:rsidRPr="00782538">
        <w:rPr>
          <w:rFonts w:asciiTheme="majorBidi" w:eastAsiaTheme="minorEastAsia" w:hAnsiTheme="majorBidi" w:cstheme="majorBidi"/>
        </w:rPr>
        <w:t xml:space="preserve"> diterima dan ada hubungan antara kecemasan dengan derajat dismenore pada remaja putri di SMP PGRI 1 Perak Jombang.</w:t>
      </w:r>
    </w:p>
    <w:p w:rsidR="00B72C0C" w:rsidRDefault="00B72C0C" w:rsidP="00E549F0">
      <w:pPr>
        <w:spacing w:after="0" w:line="240" w:lineRule="auto"/>
        <w:jc w:val="both"/>
        <w:rPr>
          <w:rFonts w:asciiTheme="majorBidi" w:eastAsiaTheme="minorEastAsia" w:hAnsiTheme="majorBidi" w:cstheme="majorBidi"/>
        </w:rPr>
      </w:pPr>
    </w:p>
    <w:p w:rsidR="00B72C0C" w:rsidRDefault="00B72C0C" w:rsidP="00E549F0">
      <w:pPr>
        <w:spacing w:after="0" w:line="240" w:lineRule="auto"/>
        <w:jc w:val="both"/>
        <w:rPr>
          <w:rFonts w:asciiTheme="majorBidi" w:eastAsiaTheme="minorEastAsia" w:hAnsiTheme="majorBidi" w:cstheme="majorBidi"/>
        </w:rPr>
      </w:pPr>
    </w:p>
    <w:p w:rsidR="00DB31FB" w:rsidRPr="00782538" w:rsidRDefault="00DB31FB" w:rsidP="00E549F0">
      <w:pPr>
        <w:spacing w:after="0" w:line="240" w:lineRule="auto"/>
        <w:jc w:val="both"/>
        <w:rPr>
          <w:rFonts w:asciiTheme="majorBidi" w:eastAsiaTheme="minorEastAsia" w:hAnsiTheme="majorBidi" w:cstheme="majorBidi"/>
          <w:b/>
          <w:bCs/>
        </w:rPr>
      </w:pPr>
      <w:r w:rsidRPr="00782538">
        <w:rPr>
          <w:rFonts w:asciiTheme="majorBidi" w:eastAsiaTheme="minorEastAsia" w:hAnsiTheme="majorBidi" w:cstheme="majorBidi"/>
          <w:b/>
          <w:bCs/>
        </w:rPr>
        <w:t>PEMBAHASAN</w:t>
      </w:r>
    </w:p>
    <w:p w:rsidR="00DC23D4" w:rsidRPr="00782538" w:rsidRDefault="00DC23D4" w:rsidP="00E549F0">
      <w:pPr>
        <w:spacing w:after="0" w:line="240" w:lineRule="auto"/>
        <w:jc w:val="both"/>
        <w:rPr>
          <w:rFonts w:asciiTheme="majorBidi" w:eastAsiaTheme="minorEastAsia" w:hAnsiTheme="majorBidi" w:cstheme="majorBidi"/>
          <w:b/>
          <w:bCs/>
        </w:rPr>
      </w:pPr>
    </w:p>
    <w:p w:rsidR="00DB31FB" w:rsidRPr="00782538" w:rsidRDefault="003C18C7" w:rsidP="00E549F0">
      <w:pPr>
        <w:spacing w:after="0" w:line="240" w:lineRule="auto"/>
        <w:jc w:val="both"/>
        <w:rPr>
          <w:rFonts w:asciiTheme="majorBidi" w:eastAsiaTheme="minorEastAsia" w:hAnsiTheme="majorBidi" w:cstheme="majorBidi"/>
          <w:b/>
          <w:bCs/>
        </w:rPr>
      </w:pPr>
      <w:r w:rsidRPr="00782538">
        <w:rPr>
          <w:rFonts w:asciiTheme="majorBidi" w:eastAsiaTheme="minorEastAsia" w:hAnsiTheme="majorBidi" w:cstheme="majorBidi"/>
          <w:b/>
          <w:bCs/>
        </w:rPr>
        <w:t>Kecemasan pada remaja putri kelas VII-VIII di SMP PGRI 1 Perak Jombang</w:t>
      </w:r>
    </w:p>
    <w:p w:rsidR="00E549F0" w:rsidRPr="00782538" w:rsidRDefault="00E549F0" w:rsidP="00E549F0">
      <w:pPr>
        <w:spacing w:after="0" w:line="240" w:lineRule="auto"/>
        <w:jc w:val="both"/>
        <w:rPr>
          <w:rFonts w:asciiTheme="majorBidi" w:hAnsiTheme="majorBidi" w:cstheme="majorBidi"/>
        </w:rPr>
      </w:pPr>
    </w:p>
    <w:p w:rsidR="00E549F0" w:rsidRPr="00782538" w:rsidRDefault="00FB384A" w:rsidP="00E549F0">
      <w:pPr>
        <w:spacing w:after="0" w:line="240" w:lineRule="auto"/>
        <w:jc w:val="both"/>
        <w:rPr>
          <w:rFonts w:asciiTheme="majorBidi" w:hAnsiTheme="majorBidi" w:cstheme="majorBidi"/>
        </w:rPr>
      </w:pPr>
      <w:r w:rsidRPr="00782538">
        <w:rPr>
          <w:rFonts w:asciiTheme="majorBidi" w:hAnsiTheme="majorBidi" w:cstheme="majorBidi"/>
        </w:rPr>
        <w:t xml:space="preserve">Berdasarkan tabel </w:t>
      </w:r>
      <w:proofErr w:type="gramStart"/>
      <w:r w:rsidR="00E549F0" w:rsidRPr="00782538">
        <w:rPr>
          <w:rFonts w:asciiTheme="majorBidi" w:hAnsiTheme="majorBidi" w:cstheme="majorBidi"/>
        </w:rPr>
        <w:t>3  diketahui</w:t>
      </w:r>
      <w:proofErr w:type="gramEnd"/>
      <w:r w:rsidR="00E549F0" w:rsidRPr="00782538">
        <w:rPr>
          <w:rFonts w:asciiTheme="majorBidi" w:hAnsiTheme="majorBidi" w:cstheme="majorBidi"/>
        </w:rPr>
        <w:t xml:space="preserve"> hasil kecemasan pada remaja putri di SMP PGRI 1 Perak hampir seluruhnya mengalami kecemasan berat sebanyak 25 (75,8%) responden. </w:t>
      </w:r>
    </w:p>
    <w:p w:rsidR="00E549F0" w:rsidRPr="00782538" w:rsidRDefault="00E549F0" w:rsidP="00E549F0">
      <w:pPr>
        <w:spacing w:after="0" w:line="240" w:lineRule="auto"/>
        <w:jc w:val="both"/>
        <w:rPr>
          <w:rFonts w:asciiTheme="majorBidi" w:hAnsiTheme="majorBidi" w:cstheme="majorBidi"/>
        </w:rPr>
      </w:pPr>
    </w:p>
    <w:p w:rsidR="00E549F0" w:rsidRPr="00782538" w:rsidRDefault="00E549F0" w:rsidP="00FB384A">
      <w:pPr>
        <w:spacing w:after="0" w:line="240" w:lineRule="auto"/>
        <w:jc w:val="both"/>
        <w:rPr>
          <w:rFonts w:asciiTheme="majorBidi" w:hAnsiTheme="majorBidi" w:cstheme="majorBidi"/>
        </w:rPr>
      </w:pPr>
      <w:r w:rsidRPr="00782538">
        <w:rPr>
          <w:rFonts w:asciiTheme="majorBidi" w:hAnsiTheme="majorBidi" w:cstheme="majorBidi"/>
        </w:rPr>
        <w:t xml:space="preserve">Menurut peneliti salah </w:t>
      </w:r>
      <w:proofErr w:type="gramStart"/>
      <w:r w:rsidRPr="00782538">
        <w:rPr>
          <w:rFonts w:asciiTheme="majorBidi" w:hAnsiTheme="majorBidi" w:cstheme="majorBidi"/>
        </w:rPr>
        <w:t>satu  faktor</w:t>
      </w:r>
      <w:proofErr w:type="gramEnd"/>
      <w:r w:rsidRPr="00782538">
        <w:rPr>
          <w:rFonts w:asciiTheme="majorBidi" w:hAnsiTheme="majorBidi" w:cstheme="majorBidi"/>
        </w:rPr>
        <w:t xml:space="preserve"> yang memicu kecemasan pada remaja putri adalah usia, yang mana remaja awal masih belum siap menyelesaikan masalah atau menghadapi perubahan-perubahan fisik maupun psikologis yang terjadi dalam dirinya. B</w:t>
      </w:r>
      <w:r w:rsidR="00FB384A" w:rsidRPr="00782538">
        <w:rPr>
          <w:rFonts w:asciiTheme="majorBidi" w:hAnsiTheme="majorBidi" w:cstheme="majorBidi"/>
        </w:rPr>
        <w:t xml:space="preserve">erdasarkan tabel </w:t>
      </w:r>
      <w:r w:rsidRPr="00782538">
        <w:rPr>
          <w:rFonts w:asciiTheme="majorBidi" w:hAnsiTheme="majorBidi" w:cstheme="majorBidi"/>
        </w:rPr>
        <w:t>1 menunjukkan bahwa responden di SMP PGRI 1 Perak sebagian besar berusia 14 tahun sebanyak 22 (66</w:t>
      </w:r>
      <w:proofErr w:type="gramStart"/>
      <w:r w:rsidRPr="00782538">
        <w:rPr>
          <w:rFonts w:asciiTheme="majorBidi" w:hAnsiTheme="majorBidi" w:cstheme="majorBidi"/>
        </w:rPr>
        <w:t>,7</w:t>
      </w:r>
      <w:proofErr w:type="gramEnd"/>
      <w:r w:rsidRPr="00782538">
        <w:rPr>
          <w:rFonts w:asciiTheme="majorBidi" w:hAnsiTheme="majorBidi" w:cstheme="majorBidi"/>
        </w:rPr>
        <w:t>%) responden.</w:t>
      </w:r>
    </w:p>
    <w:p w:rsidR="00E549F0" w:rsidRPr="00782538" w:rsidRDefault="00E549F0" w:rsidP="00FB384A">
      <w:pPr>
        <w:spacing w:after="0" w:line="240" w:lineRule="auto"/>
        <w:jc w:val="both"/>
        <w:rPr>
          <w:rFonts w:asciiTheme="majorBidi" w:hAnsiTheme="majorBidi" w:cstheme="majorBidi"/>
        </w:rPr>
      </w:pPr>
    </w:p>
    <w:p w:rsidR="00E549F0" w:rsidRPr="00782538" w:rsidRDefault="00E549F0" w:rsidP="00FB384A">
      <w:pPr>
        <w:spacing w:after="0" w:line="240" w:lineRule="auto"/>
        <w:jc w:val="both"/>
        <w:rPr>
          <w:rFonts w:asciiTheme="majorBidi" w:hAnsiTheme="majorBidi" w:cstheme="majorBidi"/>
        </w:rPr>
      </w:pPr>
      <w:r w:rsidRPr="00782538">
        <w:rPr>
          <w:rFonts w:asciiTheme="majorBidi" w:hAnsiTheme="majorBidi" w:cstheme="majorBidi"/>
        </w:rPr>
        <w:t xml:space="preserve">Peneliti berpendapat bahwa </w:t>
      </w:r>
      <w:proofErr w:type="gramStart"/>
      <w:r w:rsidRPr="00782538">
        <w:rPr>
          <w:rFonts w:asciiTheme="majorBidi" w:hAnsiTheme="majorBidi" w:cstheme="majorBidi"/>
        </w:rPr>
        <w:t>usia</w:t>
      </w:r>
      <w:proofErr w:type="gramEnd"/>
      <w:r w:rsidRPr="00782538">
        <w:rPr>
          <w:rFonts w:asciiTheme="majorBidi" w:hAnsiTheme="majorBidi" w:cstheme="majorBidi"/>
        </w:rPr>
        <w:t xml:space="preserve"> menjadi salah satu faktor penting remaja mampu mengontrol kecemasan dalam dirinya. Dampak dari remaja yang tidak bisa mengontrol rasa cemasnya akan mengganggu proses belajarnya hal ini dapat diliat dari cara pengisian kuesoiner kecemasan di mana sebagian besar responden memberi skor tertinggi pada soal nomer 1</w:t>
      </w:r>
      <w:proofErr w:type="gramStart"/>
      <w:r w:rsidRPr="00782538">
        <w:rPr>
          <w:rFonts w:asciiTheme="majorBidi" w:hAnsiTheme="majorBidi" w:cstheme="majorBidi"/>
        </w:rPr>
        <w:t>,2</w:t>
      </w:r>
      <w:proofErr w:type="gramEnd"/>
      <w:r w:rsidRPr="00782538">
        <w:rPr>
          <w:rFonts w:asciiTheme="majorBidi" w:hAnsiTheme="majorBidi" w:cstheme="majorBidi"/>
        </w:rPr>
        <w:t xml:space="preserve"> dan 5 (cemas, takut akan pikiran sendiri, lesu, mudah menangis, </w:t>
      </w:r>
      <w:r w:rsidRPr="00782538">
        <w:rPr>
          <w:rFonts w:asciiTheme="majorBidi" w:hAnsiTheme="majorBidi" w:cstheme="majorBidi"/>
        </w:rPr>
        <w:lastRenderedPageBreak/>
        <w:t>mudah tersinggung, serta sukar konsentrasi).</w:t>
      </w:r>
    </w:p>
    <w:p w:rsidR="00E549F0" w:rsidRPr="00782538" w:rsidRDefault="00E549F0" w:rsidP="00FB384A">
      <w:pPr>
        <w:spacing w:after="0" w:line="240" w:lineRule="auto"/>
        <w:jc w:val="both"/>
        <w:rPr>
          <w:rFonts w:asciiTheme="majorBidi" w:hAnsiTheme="majorBidi" w:cstheme="majorBidi"/>
        </w:rPr>
      </w:pPr>
      <w:r w:rsidRPr="00782538">
        <w:rPr>
          <w:rFonts w:asciiTheme="majorBidi" w:hAnsiTheme="majorBidi" w:cstheme="majorBidi"/>
        </w:rPr>
        <w:t xml:space="preserve">Remaja dalam fase </w:t>
      </w:r>
      <w:proofErr w:type="gramStart"/>
      <w:r w:rsidRPr="00782538">
        <w:rPr>
          <w:rFonts w:asciiTheme="majorBidi" w:hAnsiTheme="majorBidi" w:cstheme="majorBidi"/>
        </w:rPr>
        <w:t>ini  mudah</w:t>
      </w:r>
      <w:proofErr w:type="gramEnd"/>
      <w:r w:rsidRPr="00782538">
        <w:rPr>
          <w:rFonts w:asciiTheme="majorBidi" w:hAnsiTheme="majorBidi" w:cstheme="majorBidi"/>
        </w:rPr>
        <w:t xml:space="preserve"> sekali labil atau dihantui rasa cemas dalam memutuskan sebuah pilihan. Faktor </w:t>
      </w:r>
      <w:proofErr w:type="gramStart"/>
      <w:r w:rsidRPr="00782538">
        <w:rPr>
          <w:rFonts w:asciiTheme="majorBidi" w:hAnsiTheme="majorBidi" w:cstheme="majorBidi"/>
        </w:rPr>
        <w:t>usia</w:t>
      </w:r>
      <w:proofErr w:type="gramEnd"/>
      <w:r w:rsidRPr="00782538">
        <w:rPr>
          <w:rFonts w:asciiTheme="majorBidi" w:hAnsiTheme="majorBidi" w:cstheme="majorBidi"/>
        </w:rPr>
        <w:t xml:space="preserve"> seseorang sangat menentukan seberapa bisa dirinya mengontrol rasa cemas itu sendiri, seseorang dengan usia yang jauh lebih tua akan lebih mampu mengontrol kecemasannya, serta menggunakan koping yang efektif daripada seseorang dengan usia yang jauh lebih muda (Khusnul, 2017).</w:t>
      </w:r>
    </w:p>
    <w:p w:rsidR="00E549F0" w:rsidRPr="00782538" w:rsidRDefault="00E549F0" w:rsidP="00FB384A">
      <w:pPr>
        <w:spacing w:after="0" w:line="240" w:lineRule="auto"/>
        <w:jc w:val="both"/>
        <w:rPr>
          <w:rFonts w:asciiTheme="majorBidi" w:hAnsiTheme="majorBidi" w:cstheme="majorBidi"/>
        </w:rPr>
      </w:pPr>
    </w:p>
    <w:p w:rsidR="00E549F0" w:rsidRPr="00782538" w:rsidRDefault="00E549F0" w:rsidP="00FB384A">
      <w:pPr>
        <w:spacing w:after="0" w:line="240" w:lineRule="auto"/>
        <w:jc w:val="both"/>
        <w:rPr>
          <w:rFonts w:asciiTheme="majorBidi" w:hAnsiTheme="majorBidi" w:cstheme="majorBidi"/>
        </w:rPr>
      </w:pPr>
      <w:proofErr w:type="gramStart"/>
      <w:r w:rsidRPr="00782538">
        <w:rPr>
          <w:rFonts w:asciiTheme="majorBidi" w:hAnsiTheme="majorBidi" w:cstheme="majorBidi"/>
        </w:rPr>
        <w:t>Cemas merupakan kondisi dimana individu merasa lemah bahkan tidak berani bersikap rasional sebagaimana mestinya.</w:t>
      </w:r>
      <w:proofErr w:type="gramEnd"/>
      <w:r w:rsidRPr="00782538">
        <w:rPr>
          <w:rFonts w:asciiTheme="majorBidi" w:hAnsiTheme="majorBidi" w:cstheme="majorBidi"/>
        </w:rPr>
        <w:t xml:space="preserve"> </w:t>
      </w:r>
      <w:proofErr w:type="gramStart"/>
      <w:r w:rsidRPr="00782538">
        <w:rPr>
          <w:rFonts w:asciiTheme="majorBidi" w:hAnsiTheme="majorBidi" w:cstheme="majorBidi"/>
        </w:rPr>
        <w:t>Perasaan cemas ini berakibat individu tersebut kehilangan kepercayaan terhadap dirinya (Wiramiharja, 2015).</w:t>
      </w:r>
      <w:proofErr w:type="gramEnd"/>
      <w:r w:rsidRPr="00782538">
        <w:rPr>
          <w:rFonts w:asciiTheme="majorBidi" w:hAnsiTheme="majorBidi" w:cstheme="majorBidi"/>
        </w:rPr>
        <w:t xml:space="preserve"> </w:t>
      </w:r>
    </w:p>
    <w:p w:rsidR="007D326D" w:rsidRPr="00782538" w:rsidRDefault="007D326D" w:rsidP="00FB384A">
      <w:pPr>
        <w:spacing w:after="0" w:line="240" w:lineRule="auto"/>
        <w:ind w:left="709" w:hanging="709"/>
        <w:jc w:val="both"/>
        <w:rPr>
          <w:rFonts w:asciiTheme="majorBidi" w:hAnsiTheme="majorBidi" w:cstheme="majorBidi"/>
          <w:color w:val="000000" w:themeColor="text1"/>
        </w:rPr>
      </w:pPr>
    </w:p>
    <w:p w:rsidR="00E549F0" w:rsidRPr="00782538" w:rsidRDefault="00E549F0" w:rsidP="00FB384A">
      <w:pPr>
        <w:spacing w:after="0" w:line="240" w:lineRule="auto"/>
        <w:jc w:val="both"/>
        <w:rPr>
          <w:rFonts w:asciiTheme="majorBidi" w:hAnsiTheme="majorBidi" w:cstheme="majorBidi"/>
          <w:b/>
          <w:bCs/>
          <w:color w:val="000000" w:themeColor="text1"/>
        </w:rPr>
      </w:pPr>
      <w:r w:rsidRPr="00782538">
        <w:rPr>
          <w:rFonts w:asciiTheme="majorBidi" w:hAnsiTheme="majorBidi" w:cstheme="majorBidi"/>
          <w:b/>
          <w:bCs/>
          <w:color w:val="000000" w:themeColor="text1"/>
        </w:rPr>
        <w:t>Derajat dismenore pada remaja putri kelas VII-VIII di SMP PGRI 1 Perak Jombang tahun 2019</w:t>
      </w:r>
    </w:p>
    <w:p w:rsidR="00E549F0" w:rsidRPr="00782538" w:rsidRDefault="00E549F0" w:rsidP="00FB384A">
      <w:pPr>
        <w:spacing w:after="0" w:line="240" w:lineRule="auto"/>
        <w:jc w:val="both"/>
        <w:rPr>
          <w:rFonts w:asciiTheme="majorBidi" w:hAnsiTheme="majorBidi" w:cstheme="majorBidi"/>
        </w:rPr>
      </w:pPr>
    </w:p>
    <w:p w:rsidR="00E549F0" w:rsidRPr="00782538" w:rsidRDefault="00B913C5" w:rsidP="00FB384A">
      <w:pPr>
        <w:spacing w:after="0" w:line="240" w:lineRule="auto"/>
        <w:jc w:val="both"/>
        <w:rPr>
          <w:rFonts w:asciiTheme="majorBidi" w:hAnsiTheme="majorBidi" w:cstheme="majorBidi"/>
        </w:rPr>
      </w:pPr>
      <w:r w:rsidRPr="00782538">
        <w:rPr>
          <w:rFonts w:asciiTheme="majorBidi" w:hAnsiTheme="majorBidi" w:cstheme="majorBidi"/>
        </w:rPr>
        <w:t>B</w:t>
      </w:r>
      <w:r w:rsidR="00FB384A" w:rsidRPr="00782538">
        <w:rPr>
          <w:rFonts w:asciiTheme="majorBidi" w:hAnsiTheme="majorBidi" w:cstheme="majorBidi"/>
        </w:rPr>
        <w:t xml:space="preserve">erdasarkan tabel </w:t>
      </w:r>
      <w:r w:rsidR="00E549F0" w:rsidRPr="00782538">
        <w:rPr>
          <w:rFonts w:asciiTheme="majorBidi" w:hAnsiTheme="majorBidi" w:cstheme="majorBidi"/>
        </w:rPr>
        <w:t>4 diketahui sebagian besar dari responden di SMP PGRI 1 Perak mengalami dismenore derajat berat sebanyak 20 (60</w:t>
      </w:r>
      <w:proofErr w:type="gramStart"/>
      <w:r w:rsidR="00E549F0" w:rsidRPr="00782538">
        <w:rPr>
          <w:rFonts w:asciiTheme="majorBidi" w:hAnsiTheme="majorBidi" w:cstheme="majorBidi"/>
        </w:rPr>
        <w:t>,6</w:t>
      </w:r>
      <w:proofErr w:type="gramEnd"/>
      <w:r w:rsidR="00E549F0" w:rsidRPr="00782538">
        <w:rPr>
          <w:rFonts w:asciiTheme="majorBidi" w:hAnsiTheme="majorBidi" w:cstheme="majorBidi"/>
        </w:rPr>
        <w:t xml:space="preserve">% ) responden. </w:t>
      </w:r>
    </w:p>
    <w:p w:rsidR="00E549F0" w:rsidRPr="00782538" w:rsidRDefault="00E549F0" w:rsidP="00FB384A">
      <w:pPr>
        <w:spacing w:after="0" w:line="240" w:lineRule="auto"/>
        <w:ind w:left="142"/>
        <w:jc w:val="both"/>
        <w:rPr>
          <w:rFonts w:asciiTheme="majorBidi" w:hAnsiTheme="majorBidi" w:cstheme="majorBidi"/>
        </w:rPr>
      </w:pPr>
      <w:r w:rsidRPr="00782538">
        <w:rPr>
          <w:rFonts w:asciiTheme="majorBidi" w:hAnsiTheme="majorBidi" w:cstheme="majorBidi"/>
        </w:rPr>
        <w:tab/>
      </w:r>
    </w:p>
    <w:p w:rsidR="00E549F0" w:rsidRPr="00782538" w:rsidRDefault="00E549F0" w:rsidP="00FB384A">
      <w:pPr>
        <w:spacing w:after="0" w:line="240" w:lineRule="auto"/>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Menurut peneliti nyeri menstruasi yang timbul ada kaitannya dengan </w:t>
      </w:r>
      <w:proofErr w:type="gramStart"/>
      <w:r w:rsidRPr="00782538">
        <w:rPr>
          <w:rFonts w:asciiTheme="majorBidi" w:hAnsiTheme="majorBidi" w:cstheme="majorBidi"/>
          <w:color w:val="000000" w:themeColor="text1"/>
        </w:rPr>
        <w:t>usia</w:t>
      </w:r>
      <w:proofErr w:type="gramEnd"/>
      <w:r w:rsidRPr="00782538">
        <w:rPr>
          <w:rFonts w:asciiTheme="majorBidi" w:hAnsiTheme="majorBidi" w:cstheme="majorBidi"/>
          <w:color w:val="000000" w:themeColor="text1"/>
        </w:rPr>
        <w:t xml:space="preserve"> menstruasi pertama (</w:t>
      </w:r>
      <w:r w:rsidRPr="00782538">
        <w:rPr>
          <w:rFonts w:asciiTheme="majorBidi" w:hAnsiTheme="majorBidi" w:cstheme="majorBidi"/>
          <w:i/>
          <w:iCs/>
          <w:color w:val="000000" w:themeColor="text1"/>
        </w:rPr>
        <w:t>menarche).</w:t>
      </w:r>
      <w:r w:rsidR="00FB384A" w:rsidRPr="00782538">
        <w:rPr>
          <w:rFonts w:asciiTheme="majorBidi" w:hAnsiTheme="majorBidi" w:cstheme="majorBidi"/>
          <w:color w:val="000000" w:themeColor="text1"/>
        </w:rPr>
        <w:t xml:space="preserve"> Berdasarkan tabel </w:t>
      </w:r>
      <w:r w:rsidRPr="00782538">
        <w:rPr>
          <w:rFonts w:asciiTheme="majorBidi" w:hAnsiTheme="majorBidi" w:cstheme="majorBidi"/>
          <w:color w:val="000000" w:themeColor="text1"/>
        </w:rPr>
        <w:t xml:space="preserve">2 menunjukkan sebagian besar usia </w:t>
      </w:r>
      <w:r w:rsidRPr="00782538">
        <w:rPr>
          <w:rFonts w:asciiTheme="majorBidi" w:hAnsiTheme="majorBidi" w:cstheme="majorBidi"/>
          <w:i/>
          <w:iCs/>
          <w:color w:val="000000" w:themeColor="text1"/>
        </w:rPr>
        <w:t>menarche</w:t>
      </w:r>
      <w:r w:rsidRPr="00782538">
        <w:rPr>
          <w:rFonts w:asciiTheme="majorBidi" w:hAnsiTheme="majorBidi" w:cstheme="majorBidi"/>
          <w:color w:val="000000" w:themeColor="text1"/>
        </w:rPr>
        <w:t xml:space="preserve"> pada responden terjadi di usia 11 tahun sebanyak 21 (63</w:t>
      </w:r>
      <w:proofErr w:type="gramStart"/>
      <w:r w:rsidRPr="00782538">
        <w:rPr>
          <w:rFonts w:asciiTheme="majorBidi" w:hAnsiTheme="majorBidi" w:cstheme="majorBidi"/>
          <w:color w:val="000000" w:themeColor="text1"/>
        </w:rPr>
        <w:t>,6</w:t>
      </w:r>
      <w:proofErr w:type="gramEnd"/>
      <w:r w:rsidRPr="00782538">
        <w:rPr>
          <w:rFonts w:asciiTheme="majorBidi" w:hAnsiTheme="majorBidi" w:cstheme="majorBidi"/>
          <w:color w:val="000000" w:themeColor="text1"/>
        </w:rPr>
        <w:t>%) responden.</w:t>
      </w:r>
    </w:p>
    <w:p w:rsidR="00E549F0" w:rsidRPr="00782538" w:rsidRDefault="00E549F0" w:rsidP="00FB384A">
      <w:pPr>
        <w:spacing w:after="0" w:line="240" w:lineRule="auto"/>
        <w:ind w:left="142" w:firstLine="578"/>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 </w:t>
      </w:r>
    </w:p>
    <w:p w:rsidR="00E549F0" w:rsidRPr="00782538" w:rsidRDefault="00E549F0" w:rsidP="009F207D">
      <w:pPr>
        <w:spacing w:after="0" w:line="240" w:lineRule="auto"/>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Peneliti berpendapat nyeri yang timbul saat menstruasi pada remaja di pengaruhi oleh </w:t>
      </w:r>
      <w:proofErr w:type="gramStart"/>
      <w:r w:rsidRPr="00782538">
        <w:rPr>
          <w:rFonts w:asciiTheme="majorBidi" w:hAnsiTheme="majorBidi" w:cstheme="majorBidi"/>
          <w:color w:val="000000" w:themeColor="text1"/>
        </w:rPr>
        <w:t>usia</w:t>
      </w:r>
      <w:proofErr w:type="gramEnd"/>
      <w:r w:rsidRPr="00782538">
        <w:rPr>
          <w:rFonts w:asciiTheme="majorBidi" w:hAnsiTheme="majorBidi" w:cstheme="majorBidi"/>
          <w:color w:val="000000" w:themeColor="text1"/>
        </w:rPr>
        <w:t xml:space="preserve"> </w:t>
      </w:r>
      <w:r w:rsidRPr="00782538">
        <w:rPr>
          <w:rFonts w:asciiTheme="majorBidi" w:hAnsiTheme="majorBidi" w:cstheme="majorBidi"/>
          <w:i/>
          <w:iCs/>
          <w:color w:val="000000" w:themeColor="text1"/>
        </w:rPr>
        <w:t>menarche</w:t>
      </w:r>
      <w:r w:rsidRPr="00782538">
        <w:rPr>
          <w:rFonts w:asciiTheme="majorBidi" w:hAnsiTheme="majorBidi" w:cstheme="majorBidi"/>
          <w:color w:val="000000" w:themeColor="text1"/>
        </w:rPr>
        <w:t xml:space="preserve"> dini &lt;12 tahun yang mana sebagian besar remaja putri di SMP PGRI 1 perak </w:t>
      </w:r>
      <w:r w:rsidRPr="00782538">
        <w:rPr>
          <w:rFonts w:asciiTheme="majorBidi" w:hAnsiTheme="majorBidi" w:cstheme="majorBidi"/>
          <w:i/>
          <w:iCs/>
          <w:color w:val="000000" w:themeColor="text1"/>
        </w:rPr>
        <w:t>menarche</w:t>
      </w:r>
      <w:r w:rsidRPr="00782538">
        <w:rPr>
          <w:rFonts w:asciiTheme="majorBidi" w:hAnsiTheme="majorBidi" w:cstheme="majorBidi"/>
          <w:color w:val="000000" w:themeColor="text1"/>
        </w:rPr>
        <w:t xml:space="preserve"> di usia 11 tahun, semakin awal usia </w:t>
      </w:r>
      <w:r w:rsidRPr="00782538">
        <w:rPr>
          <w:rFonts w:asciiTheme="majorBidi" w:hAnsiTheme="majorBidi" w:cstheme="majorBidi"/>
          <w:i/>
          <w:iCs/>
          <w:color w:val="000000" w:themeColor="text1"/>
        </w:rPr>
        <w:t>menarche</w:t>
      </w:r>
      <w:r w:rsidRPr="00782538">
        <w:rPr>
          <w:rFonts w:asciiTheme="majorBidi" w:hAnsiTheme="majorBidi" w:cstheme="majorBidi"/>
          <w:color w:val="000000" w:themeColor="text1"/>
        </w:rPr>
        <w:t xml:space="preserve"> pada remaja semakin rentan remaja mengalami dismenore. </w:t>
      </w:r>
    </w:p>
    <w:p w:rsidR="00E549F0" w:rsidRPr="00782538" w:rsidRDefault="00E549F0" w:rsidP="00FB384A">
      <w:pPr>
        <w:spacing w:after="0" w:line="240" w:lineRule="auto"/>
        <w:jc w:val="both"/>
        <w:rPr>
          <w:rFonts w:asciiTheme="majorBidi" w:hAnsiTheme="majorBidi" w:cstheme="majorBidi"/>
          <w:color w:val="000000" w:themeColor="text1"/>
        </w:rPr>
      </w:pPr>
      <w:r w:rsidRPr="00782538">
        <w:rPr>
          <w:rFonts w:asciiTheme="majorBidi" w:hAnsiTheme="majorBidi" w:cstheme="majorBidi"/>
          <w:color w:val="000000" w:themeColor="text1"/>
        </w:rPr>
        <w:t xml:space="preserve">Umur </w:t>
      </w:r>
      <w:r w:rsidRPr="00782538">
        <w:rPr>
          <w:rFonts w:asciiTheme="majorBidi" w:hAnsiTheme="majorBidi" w:cstheme="majorBidi"/>
          <w:i/>
          <w:iCs/>
          <w:color w:val="000000" w:themeColor="text1"/>
        </w:rPr>
        <w:t>menarche</w:t>
      </w:r>
      <w:r w:rsidRPr="00782538">
        <w:rPr>
          <w:rFonts w:asciiTheme="majorBidi" w:hAnsiTheme="majorBidi" w:cstheme="majorBidi"/>
          <w:color w:val="000000" w:themeColor="text1"/>
        </w:rPr>
        <w:t xml:space="preserve"> yang terlalu dini &lt;12 tahun dimana organ-organ reproduksi belum berkembang secara maksimal dan masih terjadi penyempitan pada leher rahim, maka </w:t>
      </w:r>
      <w:proofErr w:type="gramStart"/>
      <w:r w:rsidRPr="00782538">
        <w:rPr>
          <w:rFonts w:asciiTheme="majorBidi" w:hAnsiTheme="majorBidi" w:cstheme="majorBidi"/>
          <w:color w:val="000000" w:themeColor="text1"/>
        </w:rPr>
        <w:t>akan</w:t>
      </w:r>
      <w:proofErr w:type="gramEnd"/>
      <w:r w:rsidRPr="00782538">
        <w:rPr>
          <w:rFonts w:asciiTheme="majorBidi" w:hAnsiTheme="majorBidi" w:cstheme="majorBidi"/>
          <w:color w:val="000000" w:themeColor="text1"/>
        </w:rPr>
        <w:t xml:space="preserve"> timbul rasa sakit pada saat menstruasi. </w:t>
      </w:r>
      <w:proofErr w:type="gramStart"/>
      <w:r w:rsidRPr="00782538">
        <w:rPr>
          <w:rFonts w:asciiTheme="majorBidi" w:hAnsiTheme="majorBidi" w:cstheme="majorBidi"/>
          <w:color w:val="000000" w:themeColor="text1"/>
        </w:rPr>
        <w:t>Usia</w:t>
      </w:r>
      <w:proofErr w:type="gramEnd"/>
      <w:r w:rsidRPr="00782538">
        <w:rPr>
          <w:rFonts w:asciiTheme="majorBidi" w:hAnsiTheme="majorBidi" w:cstheme="majorBidi"/>
          <w:color w:val="000000" w:themeColor="text1"/>
        </w:rPr>
        <w:t xml:space="preserve"> </w:t>
      </w:r>
      <w:r w:rsidRPr="00782538">
        <w:rPr>
          <w:rFonts w:asciiTheme="majorBidi" w:hAnsiTheme="majorBidi" w:cstheme="majorBidi"/>
          <w:i/>
          <w:iCs/>
          <w:color w:val="000000" w:themeColor="text1"/>
        </w:rPr>
        <w:t>menarche</w:t>
      </w:r>
      <w:r w:rsidRPr="00782538">
        <w:rPr>
          <w:rFonts w:asciiTheme="majorBidi" w:hAnsiTheme="majorBidi" w:cstheme="majorBidi"/>
          <w:color w:val="000000" w:themeColor="text1"/>
        </w:rPr>
        <w:t xml:space="preserve"> yang terlalu dini memiliki efek jangka pendek </w:t>
      </w:r>
      <w:r w:rsidRPr="00782538">
        <w:rPr>
          <w:rFonts w:asciiTheme="majorBidi" w:hAnsiTheme="majorBidi" w:cstheme="majorBidi"/>
          <w:color w:val="000000" w:themeColor="text1"/>
        </w:rPr>
        <w:lastRenderedPageBreak/>
        <w:t>yaitu terjadinya dismenore, sedangkan untuk efek jangka panjang dapat memicu terjadinya kanker serviks, kanker payudara dan mioma (Proverawati, 2014).</w:t>
      </w:r>
    </w:p>
    <w:p w:rsidR="00E549F0" w:rsidRPr="00782538" w:rsidRDefault="00E549F0" w:rsidP="00FB384A">
      <w:pPr>
        <w:spacing w:after="0" w:line="240" w:lineRule="auto"/>
        <w:ind w:left="709" w:hanging="709"/>
        <w:jc w:val="both"/>
        <w:rPr>
          <w:rFonts w:asciiTheme="majorBidi" w:hAnsiTheme="majorBidi" w:cstheme="majorBidi"/>
          <w:color w:val="000000" w:themeColor="text1"/>
        </w:rPr>
      </w:pPr>
    </w:p>
    <w:p w:rsidR="00E549F0" w:rsidRPr="00782538" w:rsidRDefault="00E549F0" w:rsidP="00FB384A">
      <w:pPr>
        <w:spacing w:after="0" w:line="240" w:lineRule="auto"/>
        <w:jc w:val="both"/>
        <w:rPr>
          <w:rFonts w:asciiTheme="majorBidi" w:hAnsiTheme="majorBidi" w:cstheme="majorBidi"/>
          <w:b/>
          <w:bCs/>
          <w:color w:val="000000" w:themeColor="text1"/>
        </w:rPr>
      </w:pPr>
      <w:r w:rsidRPr="00782538">
        <w:rPr>
          <w:rFonts w:asciiTheme="majorBidi" w:hAnsiTheme="majorBidi" w:cstheme="majorBidi"/>
          <w:b/>
          <w:bCs/>
          <w:color w:val="000000" w:themeColor="text1"/>
        </w:rPr>
        <w:t>Hubungan kecemasan dengan derajat dismenore pada remaja putri kelas VII-VIII di SMP PGRI 1 Perak Jombang tahun 2019</w:t>
      </w:r>
    </w:p>
    <w:p w:rsidR="00FB384A" w:rsidRPr="00782538" w:rsidRDefault="00FB384A" w:rsidP="00FB384A">
      <w:pPr>
        <w:spacing w:after="0" w:line="240" w:lineRule="auto"/>
        <w:jc w:val="both"/>
        <w:rPr>
          <w:rFonts w:asciiTheme="majorBidi" w:hAnsiTheme="majorBidi" w:cstheme="majorBidi"/>
        </w:rPr>
      </w:pPr>
    </w:p>
    <w:p w:rsidR="00FB384A" w:rsidRPr="00782538" w:rsidRDefault="00FB384A" w:rsidP="00FB384A">
      <w:pPr>
        <w:spacing w:after="0" w:line="240" w:lineRule="auto"/>
        <w:jc w:val="both"/>
        <w:rPr>
          <w:rFonts w:asciiTheme="majorBidi" w:hAnsiTheme="majorBidi" w:cstheme="majorBidi"/>
        </w:rPr>
      </w:pPr>
      <w:r w:rsidRPr="00782538">
        <w:rPr>
          <w:rFonts w:asciiTheme="majorBidi" w:hAnsiTheme="majorBidi" w:cstheme="majorBidi"/>
        </w:rPr>
        <w:t>Berdasarkan tabel 5 tabulasi silang antara kecemasan dengan derajat dismenore di SMP PGRI 1 Perak Jombang dengan jumlah responden 33 siswi didapatkan hasil hampir seluruhnya remaja mengalami kecemasan dengan kategori berat dan sebagian besar memiliki derajat dismenore berat yaitu sebanyak 20 (60,6%) responden.</w:t>
      </w:r>
    </w:p>
    <w:p w:rsidR="00FB384A" w:rsidRPr="00782538" w:rsidRDefault="00FB384A" w:rsidP="00FB384A">
      <w:pPr>
        <w:spacing w:after="0" w:line="240" w:lineRule="auto"/>
        <w:jc w:val="both"/>
        <w:rPr>
          <w:rFonts w:asciiTheme="majorBidi" w:hAnsiTheme="majorBidi" w:cstheme="majorBidi"/>
        </w:rPr>
      </w:pPr>
    </w:p>
    <w:p w:rsidR="00FB384A" w:rsidRPr="00782538" w:rsidRDefault="00FB384A" w:rsidP="00FB384A">
      <w:pPr>
        <w:spacing w:after="0" w:line="240" w:lineRule="auto"/>
        <w:jc w:val="both"/>
        <w:rPr>
          <w:rFonts w:asciiTheme="majorBidi" w:eastAsiaTheme="minorEastAsia" w:hAnsiTheme="majorBidi" w:cstheme="majorBidi"/>
        </w:rPr>
      </w:pPr>
      <w:r w:rsidRPr="00782538">
        <w:rPr>
          <w:rFonts w:asciiTheme="majorBidi" w:hAnsiTheme="majorBidi" w:cstheme="majorBidi"/>
        </w:rPr>
        <w:t xml:space="preserve">Hasil dari uji statistik dalam penelitian </w:t>
      </w:r>
      <w:proofErr w:type="gramStart"/>
      <w:r w:rsidRPr="00782538">
        <w:rPr>
          <w:rFonts w:asciiTheme="majorBidi" w:hAnsiTheme="majorBidi" w:cstheme="majorBidi"/>
        </w:rPr>
        <w:t>ini  menggunakan</w:t>
      </w:r>
      <w:proofErr w:type="gramEnd"/>
      <w:r w:rsidRPr="00782538">
        <w:rPr>
          <w:rFonts w:asciiTheme="majorBidi" w:hAnsiTheme="majorBidi" w:cstheme="majorBidi"/>
        </w:rPr>
        <w:t xml:space="preserve"> bantuan SPSS 21 didapatkan dengan uji </w:t>
      </w:r>
      <w:r w:rsidRPr="00782538">
        <w:rPr>
          <w:rFonts w:asciiTheme="majorBidi" w:hAnsiTheme="majorBidi" w:cstheme="majorBidi"/>
          <w:i/>
          <w:iCs/>
        </w:rPr>
        <w:t>Spearmank Rank</w:t>
      </w:r>
      <w:r w:rsidRPr="00782538">
        <w:rPr>
          <w:rFonts w:asciiTheme="majorBidi" w:hAnsiTheme="majorBidi" w:cstheme="majorBidi"/>
        </w:rPr>
        <w:t xml:space="preserve"> pada tingkat kesalahan 5%. Hasil dari perhitungan </w:t>
      </w:r>
      <w:r w:rsidRPr="00782538">
        <w:rPr>
          <w:rFonts w:asciiTheme="majorBidi" w:hAnsiTheme="majorBidi" w:cstheme="majorBidi"/>
        </w:rPr>
        <w:sym w:font="Symbol" w:char="F072"/>
      </w:r>
      <w:r w:rsidRPr="00782538">
        <w:rPr>
          <w:rFonts w:asciiTheme="majorBidi" w:hAnsiTheme="majorBidi" w:cstheme="majorBidi"/>
        </w:rPr>
        <w:t xml:space="preserve"> value adalah 0,007 yang mana 0,007 &lt; </w:t>
      </w:r>
      <w:r w:rsidRPr="00782538">
        <w:rPr>
          <w:rFonts w:asciiTheme="majorBidi" w:hAnsiTheme="majorBidi" w:cstheme="majorBidi"/>
        </w:rPr>
        <w:sym w:font="Symbol" w:char="F061"/>
      </w:r>
      <w:r w:rsidRPr="00782538">
        <w:rPr>
          <w:rFonts w:asciiTheme="majorBidi" w:hAnsiTheme="majorBidi" w:cstheme="majorBidi"/>
        </w:rPr>
        <w:t xml:space="preserve"> (0</w:t>
      </w:r>
      <w:proofErr w:type="gramStart"/>
      <w:r w:rsidRPr="00782538">
        <w:rPr>
          <w:rFonts w:asciiTheme="majorBidi" w:hAnsiTheme="majorBidi" w:cstheme="majorBidi"/>
        </w:rPr>
        <w:t>,05</w:t>
      </w:r>
      <w:proofErr w:type="gramEnd"/>
      <w:r w:rsidRPr="00782538">
        <w:rPr>
          <w:rFonts w:asciiTheme="majorBidi" w:hAnsiTheme="majorBidi" w:cstheme="majorBidi"/>
        </w:rPr>
        <w:t xml:space="preserve">). Bisa ditarik kesimpulan jika </w:t>
      </w:r>
      <w:r w:rsidRPr="00782538">
        <w:rPr>
          <w:rFonts w:asciiTheme="majorBidi" w:hAnsiTheme="majorBidi" w:cstheme="majorBidi"/>
        </w:rPr>
        <w:sym w:font="Symbol" w:char="F072"/>
      </w:r>
      <w:r w:rsidRPr="00782538">
        <w:rPr>
          <w:rFonts w:asciiTheme="majorBidi" w:hAnsiTheme="majorBidi" w:cstheme="majorBidi"/>
        </w:rPr>
        <w:t xml:space="preserve"> vaue &lt; 0</w:t>
      </w:r>
      <w:proofErr w:type="gramStart"/>
      <w:r w:rsidRPr="00782538">
        <w:rPr>
          <w:rFonts w:asciiTheme="majorBidi" w:hAnsiTheme="majorBidi" w:cstheme="majorBidi"/>
        </w:rPr>
        <w:t>,05</w:t>
      </w:r>
      <w:proofErr w:type="gramEnd"/>
      <w:r w:rsidRPr="00782538">
        <w:rPr>
          <w:rFonts w:asciiTheme="majorBidi" w:hAnsiTheme="majorBidi" w:cstheme="majorBidi"/>
        </w:rPr>
        <w:t xml:space="preserve"> maka </w:t>
      </w:r>
      <m:oMath>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1</m:t>
            </m:r>
          </m:sub>
        </m:sSub>
      </m:oMath>
      <w:r w:rsidRPr="00782538">
        <w:rPr>
          <w:rFonts w:asciiTheme="majorBidi" w:eastAsiaTheme="minorEastAsia" w:hAnsiTheme="majorBidi" w:cstheme="majorBidi"/>
        </w:rPr>
        <w:t xml:space="preserve"> diterima, yang artinya ada hubungan kecemasan dengan derajat dismenore pada remaja putri di SMP PGRI 1 Perak Jombang.</w:t>
      </w:r>
    </w:p>
    <w:p w:rsidR="00FB384A" w:rsidRPr="00782538" w:rsidRDefault="00FB384A" w:rsidP="00FB384A">
      <w:pPr>
        <w:spacing w:after="0" w:line="240" w:lineRule="auto"/>
        <w:jc w:val="both"/>
        <w:rPr>
          <w:rFonts w:asciiTheme="majorBidi" w:eastAsiaTheme="minorEastAsia" w:hAnsiTheme="majorBidi" w:cstheme="majorBidi"/>
        </w:rPr>
      </w:pPr>
    </w:p>
    <w:p w:rsidR="00FB384A" w:rsidRPr="00782538" w:rsidRDefault="00FB384A" w:rsidP="00FB384A">
      <w:pPr>
        <w:spacing w:after="0" w:line="240" w:lineRule="auto"/>
        <w:jc w:val="both"/>
        <w:rPr>
          <w:rFonts w:asciiTheme="majorBidi" w:eastAsiaTheme="minorEastAsia" w:hAnsiTheme="majorBidi" w:cstheme="majorBidi"/>
        </w:rPr>
      </w:pPr>
      <w:r w:rsidRPr="00782538">
        <w:rPr>
          <w:rFonts w:asciiTheme="majorBidi" w:eastAsiaTheme="minorEastAsia" w:hAnsiTheme="majorBidi" w:cstheme="majorBidi"/>
        </w:rPr>
        <w:t>Menurut peneliti remaja putri yang mengalami dismenore saat menstruasi dan disertai perasaan cemas, takut atau hal-hal negatif lainnya yang memicu kecemasan maka tingkat nyeri menstruasi yang di alami akan semakin meningkat jika hal ini terus menerus terjadi tanpa adanya pantauan dari orang-orang di sekitarnya bisa berdampak pada nilai akademiknya yang terganggu karena pada saat remaja cemas sebagian besar konsentrasi dan minat belajar siswi terganggu.</w:t>
      </w:r>
    </w:p>
    <w:p w:rsidR="00FB384A" w:rsidRPr="00782538" w:rsidRDefault="00FB384A" w:rsidP="00FB384A">
      <w:pPr>
        <w:spacing w:after="0" w:line="240" w:lineRule="auto"/>
        <w:jc w:val="both"/>
        <w:rPr>
          <w:rFonts w:asciiTheme="majorBidi" w:eastAsiaTheme="minorEastAsia" w:hAnsiTheme="majorBidi" w:cstheme="majorBidi"/>
        </w:rPr>
      </w:pPr>
    </w:p>
    <w:p w:rsidR="00FB384A" w:rsidRPr="00782538" w:rsidRDefault="00FB384A" w:rsidP="00FB384A">
      <w:pPr>
        <w:spacing w:after="0" w:line="240" w:lineRule="auto"/>
        <w:jc w:val="both"/>
        <w:rPr>
          <w:rFonts w:asciiTheme="majorBidi" w:eastAsiaTheme="minorEastAsia" w:hAnsiTheme="majorBidi" w:cstheme="majorBidi"/>
        </w:rPr>
      </w:pPr>
      <w:proofErr w:type="gramStart"/>
      <w:r w:rsidRPr="00782538">
        <w:rPr>
          <w:rFonts w:asciiTheme="majorBidi" w:eastAsiaTheme="minorEastAsia" w:hAnsiTheme="majorBidi" w:cstheme="majorBidi"/>
        </w:rPr>
        <w:t>Banyak faktor yang memicu timbulnya dismenore salah satunya adalah faktor psikologis yaitu kecemasan.</w:t>
      </w:r>
      <w:proofErr w:type="gramEnd"/>
      <w:r w:rsidRPr="00782538">
        <w:rPr>
          <w:rFonts w:asciiTheme="majorBidi" w:eastAsiaTheme="minorEastAsia" w:hAnsiTheme="majorBidi" w:cstheme="majorBidi"/>
        </w:rPr>
        <w:t xml:space="preserve"> </w:t>
      </w:r>
      <w:proofErr w:type="gramStart"/>
      <w:r w:rsidRPr="00782538">
        <w:rPr>
          <w:rFonts w:asciiTheme="majorBidi" w:eastAsiaTheme="minorEastAsia" w:hAnsiTheme="majorBidi" w:cstheme="majorBidi"/>
        </w:rPr>
        <w:t xml:space="preserve">Seseorang dikatakan cemas saat khawatir pada sesuatu hal yang tidak pasti, konsentrasi </w:t>
      </w:r>
      <w:r w:rsidRPr="00782538">
        <w:rPr>
          <w:rFonts w:asciiTheme="majorBidi" w:eastAsiaTheme="minorEastAsia" w:hAnsiTheme="majorBidi" w:cstheme="majorBidi"/>
        </w:rPr>
        <w:lastRenderedPageBreak/>
        <w:t>menurun, gelisah, merasa mudah lelah, insomnia, sesak nafas serta mual.</w:t>
      </w:r>
      <w:proofErr w:type="gramEnd"/>
      <w:r w:rsidRPr="00782538">
        <w:rPr>
          <w:rFonts w:asciiTheme="majorBidi" w:eastAsiaTheme="minorEastAsia" w:hAnsiTheme="majorBidi" w:cstheme="majorBidi"/>
        </w:rPr>
        <w:t xml:space="preserve"> Dampak utama dismenore diseluruh tubuh antara </w:t>
      </w:r>
      <w:proofErr w:type="gramStart"/>
      <w:r w:rsidRPr="00782538">
        <w:rPr>
          <w:rFonts w:asciiTheme="majorBidi" w:eastAsiaTheme="minorEastAsia" w:hAnsiTheme="majorBidi" w:cstheme="majorBidi"/>
        </w:rPr>
        <w:t>lain</w:t>
      </w:r>
      <w:proofErr w:type="gramEnd"/>
      <w:r w:rsidRPr="00782538">
        <w:rPr>
          <w:rFonts w:asciiTheme="majorBidi" w:eastAsiaTheme="minorEastAsia" w:hAnsiTheme="majorBidi" w:cstheme="majorBidi"/>
        </w:rPr>
        <w:t xml:space="preserve"> seperti: rasa letih, sakit daerah bawah pinggang, perasaan cemas, tegang, kram perut serta gangguan aktivitas (Yatim, 2014).</w:t>
      </w:r>
    </w:p>
    <w:p w:rsidR="00FB384A" w:rsidRPr="00782538" w:rsidRDefault="00FB384A" w:rsidP="00FB384A">
      <w:pPr>
        <w:spacing w:after="0" w:line="240" w:lineRule="auto"/>
        <w:jc w:val="both"/>
        <w:rPr>
          <w:rFonts w:asciiTheme="majorBidi" w:eastAsiaTheme="minorEastAsia" w:hAnsiTheme="majorBidi" w:cstheme="majorBidi"/>
        </w:rPr>
      </w:pPr>
    </w:p>
    <w:p w:rsidR="00FB384A" w:rsidRPr="00782538" w:rsidRDefault="00FB384A" w:rsidP="00FB384A">
      <w:pPr>
        <w:spacing w:after="0" w:line="240" w:lineRule="auto"/>
        <w:jc w:val="both"/>
        <w:rPr>
          <w:rFonts w:asciiTheme="majorBidi" w:eastAsiaTheme="minorEastAsia" w:hAnsiTheme="majorBidi" w:cstheme="majorBidi"/>
        </w:rPr>
      </w:pPr>
      <w:r w:rsidRPr="00782538">
        <w:rPr>
          <w:rFonts w:asciiTheme="majorBidi" w:eastAsiaTheme="minorEastAsia" w:hAnsiTheme="majorBidi" w:cstheme="majorBidi"/>
        </w:rPr>
        <w:t xml:space="preserve">Remaja yang belum siap dalam menghadapi nyeri menstruasi </w:t>
      </w:r>
      <w:proofErr w:type="gramStart"/>
      <w:r w:rsidRPr="00782538">
        <w:rPr>
          <w:rFonts w:asciiTheme="majorBidi" w:eastAsiaTheme="minorEastAsia" w:hAnsiTheme="majorBidi" w:cstheme="majorBidi"/>
        </w:rPr>
        <w:t>akan</w:t>
      </w:r>
      <w:proofErr w:type="gramEnd"/>
      <w:r w:rsidRPr="00782538">
        <w:rPr>
          <w:rFonts w:asciiTheme="majorBidi" w:eastAsiaTheme="minorEastAsia" w:hAnsiTheme="majorBidi" w:cstheme="majorBidi"/>
        </w:rPr>
        <w:t xml:space="preserve"> mengalami kecemasan yang berakibat terjadinya penurunan ambang nyeri dan menyebabkan nyeri menstruasi menjadi sangat berat dengan derajat kronis maupun akut, kecemasan sendiri bisa berupa gangguan fisik seperti: gangguan pencernaan, dismenore, dan bisa juga diakibatkan oleh gejala-gejala lain dari berbagai jenis gangguan emosi (Colemon, 2014).</w:t>
      </w:r>
    </w:p>
    <w:p w:rsidR="00FB384A" w:rsidRPr="00782538" w:rsidRDefault="00FB384A" w:rsidP="00FB384A">
      <w:pPr>
        <w:spacing w:after="0" w:line="240" w:lineRule="auto"/>
        <w:jc w:val="both"/>
        <w:rPr>
          <w:rFonts w:asciiTheme="majorBidi" w:eastAsiaTheme="minorEastAsia" w:hAnsiTheme="majorBidi" w:cstheme="majorBidi"/>
        </w:rPr>
      </w:pPr>
    </w:p>
    <w:p w:rsidR="00FB384A" w:rsidRPr="00782538" w:rsidRDefault="00FB384A" w:rsidP="00FB384A">
      <w:pPr>
        <w:spacing w:after="0" w:line="240" w:lineRule="auto"/>
        <w:jc w:val="both"/>
        <w:rPr>
          <w:rFonts w:asciiTheme="majorBidi" w:eastAsiaTheme="minorEastAsia" w:hAnsiTheme="majorBidi" w:cstheme="majorBidi"/>
        </w:rPr>
      </w:pPr>
      <w:proofErr w:type="gramStart"/>
      <w:r w:rsidRPr="00782538">
        <w:rPr>
          <w:rFonts w:asciiTheme="majorBidi" w:eastAsiaTheme="minorEastAsia" w:hAnsiTheme="majorBidi" w:cstheme="majorBidi"/>
        </w:rPr>
        <w:t>Cemas merupakan kondisi dimana individu merasa lemah bahkan tidak berani bersikap rasional sebagaimana mestinya.</w:t>
      </w:r>
      <w:proofErr w:type="gramEnd"/>
      <w:r w:rsidRPr="00782538">
        <w:rPr>
          <w:rFonts w:asciiTheme="majorBidi" w:eastAsiaTheme="minorEastAsia" w:hAnsiTheme="majorBidi" w:cstheme="majorBidi"/>
        </w:rPr>
        <w:t xml:space="preserve"> </w:t>
      </w:r>
      <w:proofErr w:type="gramStart"/>
      <w:r w:rsidRPr="00782538">
        <w:rPr>
          <w:rFonts w:asciiTheme="majorBidi" w:eastAsiaTheme="minorEastAsia" w:hAnsiTheme="majorBidi" w:cstheme="majorBidi"/>
        </w:rPr>
        <w:t>Perasaaa cemas ini berakibat individu tersebut kehilangan kepercayaan terhadap dirinya (Wiramiharja, 2015).</w:t>
      </w:r>
      <w:proofErr w:type="gramEnd"/>
      <w:r w:rsidRPr="00782538">
        <w:rPr>
          <w:rFonts w:asciiTheme="majorBidi" w:eastAsiaTheme="minorEastAsia" w:hAnsiTheme="majorBidi" w:cstheme="majorBidi"/>
        </w:rPr>
        <w:t xml:space="preserve"> </w:t>
      </w:r>
      <w:proofErr w:type="gramStart"/>
      <w:r w:rsidRPr="00782538">
        <w:rPr>
          <w:rFonts w:asciiTheme="majorBidi" w:eastAsiaTheme="minorEastAsia" w:hAnsiTheme="majorBidi" w:cstheme="majorBidi"/>
        </w:rPr>
        <w:t>Dismenore merupakan gangguan sekunder menstruasi yang paling sering dikeluhkan saat atau sebelum menstruasi, nyeri tersebut timbul akibat adanya hormon prostaglandin yang membuat otot rahim berkontraksi (Yatim, 2014).</w:t>
      </w:r>
      <w:proofErr w:type="gramEnd"/>
    </w:p>
    <w:p w:rsidR="00FB384A" w:rsidRPr="00782538" w:rsidRDefault="00FB384A" w:rsidP="00FB384A">
      <w:pPr>
        <w:spacing w:after="0" w:line="240" w:lineRule="auto"/>
        <w:jc w:val="both"/>
        <w:rPr>
          <w:rFonts w:asciiTheme="majorBidi" w:eastAsiaTheme="minorEastAsia" w:hAnsiTheme="majorBidi" w:cstheme="majorBidi"/>
        </w:rPr>
      </w:pPr>
    </w:p>
    <w:p w:rsidR="00FB384A" w:rsidRPr="00782538" w:rsidRDefault="00FB384A" w:rsidP="00FB384A">
      <w:pPr>
        <w:spacing w:after="0" w:line="240" w:lineRule="auto"/>
        <w:contextualSpacing/>
        <w:jc w:val="both"/>
        <w:rPr>
          <w:rFonts w:asciiTheme="majorBidi" w:eastAsiaTheme="minorEastAsia" w:hAnsiTheme="majorBidi" w:cstheme="majorBidi"/>
        </w:rPr>
      </w:pPr>
      <w:r w:rsidRPr="00782538">
        <w:rPr>
          <w:rFonts w:asciiTheme="majorBidi" w:eastAsiaTheme="minorEastAsia" w:hAnsiTheme="majorBidi" w:cstheme="majorBidi"/>
        </w:rPr>
        <w:t>Adanya hubungan antara kecemasan dengan tingkat dismenore ini juga diperkuat oleh penelitian yang dilakukan Heraini yaitu pada dismenore, faktor pendidikan dan psikis sangat berpengaruh, nyeri dapat menjadi berat karena psikis penderita, keadaan psikis ini dapat berupa kecemasan (Heraini, 2014).</w:t>
      </w:r>
    </w:p>
    <w:p w:rsidR="00E23FD3" w:rsidRPr="00782538" w:rsidRDefault="00E23FD3" w:rsidP="00FB384A">
      <w:pPr>
        <w:spacing w:after="0" w:line="240" w:lineRule="auto"/>
        <w:contextualSpacing/>
        <w:jc w:val="both"/>
        <w:rPr>
          <w:rFonts w:asciiTheme="majorBidi" w:hAnsiTheme="majorBidi" w:cstheme="majorBidi"/>
          <w:b/>
          <w:bCs/>
        </w:rPr>
      </w:pPr>
    </w:p>
    <w:p w:rsidR="00B72C0C" w:rsidRDefault="00B72C0C" w:rsidP="00FB384A">
      <w:pPr>
        <w:spacing w:after="0" w:line="240" w:lineRule="auto"/>
        <w:contextualSpacing/>
        <w:jc w:val="both"/>
        <w:rPr>
          <w:rFonts w:asciiTheme="majorBidi" w:hAnsiTheme="majorBidi" w:cstheme="majorBidi"/>
          <w:b/>
          <w:bCs/>
        </w:rPr>
      </w:pPr>
    </w:p>
    <w:p w:rsidR="001D7C24" w:rsidRPr="00782538" w:rsidRDefault="00FB384A" w:rsidP="00FB384A">
      <w:pPr>
        <w:spacing w:after="0" w:line="240" w:lineRule="auto"/>
        <w:contextualSpacing/>
        <w:jc w:val="both"/>
        <w:rPr>
          <w:rFonts w:asciiTheme="majorBidi" w:hAnsiTheme="majorBidi" w:cstheme="majorBidi"/>
          <w:b/>
          <w:bCs/>
        </w:rPr>
      </w:pPr>
      <w:r w:rsidRPr="00782538">
        <w:rPr>
          <w:rFonts w:asciiTheme="majorBidi" w:hAnsiTheme="majorBidi" w:cstheme="majorBidi"/>
          <w:b/>
          <w:bCs/>
        </w:rPr>
        <w:t>SIMPULAN DAN SARAN</w:t>
      </w:r>
    </w:p>
    <w:p w:rsidR="002F47DF" w:rsidRDefault="002F47DF" w:rsidP="007A1663">
      <w:pPr>
        <w:spacing w:after="0" w:line="240" w:lineRule="auto"/>
        <w:contextualSpacing/>
        <w:jc w:val="both"/>
        <w:rPr>
          <w:rFonts w:asciiTheme="majorBidi" w:hAnsiTheme="majorBidi" w:cstheme="majorBidi"/>
          <w:b/>
          <w:bCs/>
        </w:rPr>
      </w:pPr>
    </w:p>
    <w:p w:rsidR="00B913C5" w:rsidRDefault="00FB384A" w:rsidP="007A1663">
      <w:pPr>
        <w:spacing w:after="0" w:line="240" w:lineRule="auto"/>
        <w:contextualSpacing/>
        <w:jc w:val="both"/>
        <w:rPr>
          <w:rFonts w:asciiTheme="majorBidi" w:hAnsiTheme="majorBidi" w:cstheme="majorBidi"/>
          <w:b/>
          <w:bCs/>
        </w:rPr>
      </w:pPr>
      <w:r w:rsidRPr="00782538">
        <w:rPr>
          <w:rFonts w:asciiTheme="majorBidi" w:hAnsiTheme="majorBidi" w:cstheme="majorBidi"/>
          <w:b/>
          <w:bCs/>
        </w:rPr>
        <w:t>Simpulan</w:t>
      </w:r>
    </w:p>
    <w:p w:rsidR="002F47DF" w:rsidRPr="00782538" w:rsidRDefault="002F47DF" w:rsidP="007A1663">
      <w:pPr>
        <w:spacing w:after="0" w:line="240" w:lineRule="auto"/>
        <w:contextualSpacing/>
        <w:jc w:val="both"/>
        <w:rPr>
          <w:rFonts w:asciiTheme="majorBidi" w:hAnsiTheme="majorBidi" w:cstheme="majorBidi"/>
          <w:b/>
          <w:bCs/>
        </w:rPr>
      </w:pPr>
    </w:p>
    <w:p w:rsidR="00FB384A" w:rsidRDefault="00FB384A" w:rsidP="00CD26CE">
      <w:pPr>
        <w:spacing w:after="0" w:line="240" w:lineRule="auto"/>
        <w:jc w:val="both"/>
        <w:rPr>
          <w:rFonts w:asciiTheme="majorBidi" w:hAnsiTheme="majorBidi" w:cstheme="majorBidi"/>
        </w:rPr>
      </w:pPr>
      <w:proofErr w:type="gramStart"/>
      <w:r w:rsidRPr="00782538">
        <w:rPr>
          <w:rFonts w:asciiTheme="majorBidi" w:hAnsiTheme="majorBidi" w:cstheme="majorBidi"/>
        </w:rPr>
        <w:t>Ada hubungan kecemasan dengan derajat dismenore di SMP PGRI 1 Perak Jombang.</w:t>
      </w:r>
      <w:proofErr w:type="gramEnd"/>
    </w:p>
    <w:p w:rsidR="002F47DF" w:rsidRPr="00782538" w:rsidRDefault="002F47DF" w:rsidP="00CD26CE">
      <w:pPr>
        <w:spacing w:after="0" w:line="240" w:lineRule="auto"/>
        <w:jc w:val="both"/>
        <w:rPr>
          <w:rFonts w:asciiTheme="majorBidi" w:hAnsiTheme="majorBidi" w:cstheme="majorBidi"/>
        </w:rPr>
      </w:pPr>
    </w:p>
    <w:p w:rsidR="007A1663" w:rsidRDefault="00FB384A" w:rsidP="007A1663">
      <w:pPr>
        <w:spacing w:after="0" w:line="240" w:lineRule="auto"/>
        <w:contextualSpacing/>
        <w:jc w:val="both"/>
        <w:rPr>
          <w:rFonts w:asciiTheme="majorBidi" w:hAnsiTheme="majorBidi" w:cstheme="majorBidi"/>
          <w:b/>
          <w:bCs/>
        </w:rPr>
      </w:pPr>
      <w:r w:rsidRPr="00782538">
        <w:rPr>
          <w:rFonts w:asciiTheme="majorBidi" w:hAnsiTheme="majorBidi" w:cstheme="majorBidi"/>
          <w:b/>
          <w:bCs/>
        </w:rPr>
        <w:lastRenderedPageBreak/>
        <w:t>Saran</w:t>
      </w:r>
    </w:p>
    <w:p w:rsidR="002F47DF" w:rsidRPr="00782538" w:rsidRDefault="002F47DF" w:rsidP="007A1663">
      <w:pPr>
        <w:spacing w:after="0" w:line="240" w:lineRule="auto"/>
        <w:contextualSpacing/>
        <w:jc w:val="both"/>
        <w:rPr>
          <w:rFonts w:asciiTheme="majorBidi" w:hAnsiTheme="majorBidi" w:cstheme="majorBidi"/>
          <w:b/>
          <w:bCs/>
        </w:rPr>
      </w:pPr>
    </w:p>
    <w:p w:rsidR="00FB384A" w:rsidRPr="00782538" w:rsidRDefault="00FB384A" w:rsidP="00FB384A">
      <w:pPr>
        <w:pStyle w:val="ListParagraph"/>
        <w:numPr>
          <w:ilvl w:val="0"/>
          <w:numId w:val="3"/>
        </w:numPr>
        <w:spacing w:after="0" w:line="240" w:lineRule="auto"/>
        <w:ind w:left="284" w:hanging="284"/>
        <w:jc w:val="both"/>
        <w:rPr>
          <w:rFonts w:asciiTheme="majorBidi" w:hAnsiTheme="majorBidi" w:cstheme="majorBidi"/>
        </w:rPr>
      </w:pPr>
      <w:r w:rsidRPr="00782538">
        <w:rPr>
          <w:rFonts w:asciiTheme="majorBidi" w:hAnsiTheme="majorBidi" w:cstheme="majorBidi"/>
        </w:rPr>
        <w:t>Bagi guru di SMP PGRI 1 Perak</w:t>
      </w:r>
    </w:p>
    <w:p w:rsidR="00725330" w:rsidRPr="00782538" w:rsidRDefault="00FB384A" w:rsidP="00725330">
      <w:pPr>
        <w:pStyle w:val="ListParagraph"/>
        <w:spacing w:after="0" w:line="240" w:lineRule="auto"/>
        <w:ind w:left="284"/>
        <w:jc w:val="both"/>
        <w:rPr>
          <w:rFonts w:asciiTheme="majorBidi" w:hAnsiTheme="majorBidi" w:cstheme="majorBidi"/>
        </w:rPr>
      </w:pPr>
      <w:proofErr w:type="gramStart"/>
      <w:r w:rsidRPr="00782538">
        <w:rPr>
          <w:rFonts w:asciiTheme="majorBidi" w:hAnsiTheme="majorBidi" w:cstheme="majorBidi"/>
        </w:rPr>
        <w:t>Hasil penelitian ini bisa menjadi refrensi bagi guru di SMP PGRI 1 Perak untuk memberikan penyuluhan terkait dismenore kepada remaja putri agar dapat mendapatkan informasi lebih terkait dismenore untuk meminimalisir terjadinya kecemasan saat menstruasi pada remaja putri.</w:t>
      </w:r>
      <w:proofErr w:type="gramEnd"/>
    </w:p>
    <w:p w:rsidR="00FB384A" w:rsidRPr="00782538" w:rsidRDefault="00FB384A" w:rsidP="00FB384A">
      <w:pPr>
        <w:pStyle w:val="ListParagraph"/>
        <w:numPr>
          <w:ilvl w:val="0"/>
          <w:numId w:val="3"/>
        </w:numPr>
        <w:spacing w:after="0" w:line="240" w:lineRule="auto"/>
        <w:ind w:left="284" w:hanging="284"/>
        <w:jc w:val="both"/>
        <w:rPr>
          <w:rFonts w:asciiTheme="majorBidi" w:hAnsiTheme="majorBidi" w:cstheme="majorBidi"/>
        </w:rPr>
      </w:pPr>
      <w:r w:rsidRPr="00782538">
        <w:rPr>
          <w:rFonts w:asciiTheme="majorBidi" w:hAnsiTheme="majorBidi" w:cstheme="majorBidi"/>
        </w:rPr>
        <w:t>Bagi remaja di SMP PGRI 1 Perak</w:t>
      </w:r>
    </w:p>
    <w:p w:rsidR="00FB384A" w:rsidRPr="00782538" w:rsidRDefault="00FB384A" w:rsidP="00FB384A">
      <w:pPr>
        <w:spacing w:after="0" w:line="240" w:lineRule="auto"/>
        <w:ind w:left="284"/>
        <w:contextualSpacing/>
        <w:jc w:val="both"/>
        <w:rPr>
          <w:rFonts w:asciiTheme="majorBidi" w:hAnsiTheme="majorBidi" w:cstheme="majorBidi"/>
        </w:rPr>
      </w:pPr>
      <w:r w:rsidRPr="00782538">
        <w:rPr>
          <w:rFonts w:asciiTheme="majorBidi" w:hAnsiTheme="majorBidi" w:cstheme="majorBidi"/>
        </w:rPr>
        <w:t xml:space="preserve">Hasil penelitian ini diharapkan bisa menambah wawasan remaja putri agar bisa mengontrol rasa cemas saat dismenore, karena jika semakin cemas tingkat nyeri yang dirasakan </w:t>
      </w:r>
      <w:proofErr w:type="gramStart"/>
      <w:r w:rsidRPr="00782538">
        <w:rPr>
          <w:rFonts w:asciiTheme="majorBidi" w:hAnsiTheme="majorBidi" w:cstheme="majorBidi"/>
        </w:rPr>
        <w:t>akan</w:t>
      </w:r>
      <w:proofErr w:type="gramEnd"/>
      <w:r w:rsidRPr="00782538">
        <w:rPr>
          <w:rFonts w:asciiTheme="majorBidi" w:hAnsiTheme="majorBidi" w:cstheme="majorBidi"/>
        </w:rPr>
        <w:t xml:space="preserve"> semakin berat.</w:t>
      </w:r>
    </w:p>
    <w:p w:rsidR="00FB384A" w:rsidRPr="00782538" w:rsidRDefault="00FB384A" w:rsidP="00FB384A">
      <w:pPr>
        <w:pStyle w:val="ListParagraph"/>
        <w:numPr>
          <w:ilvl w:val="0"/>
          <w:numId w:val="3"/>
        </w:numPr>
        <w:spacing w:after="0" w:line="240" w:lineRule="auto"/>
        <w:ind w:left="284" w:hanging="284"/>
        <w:jc w:val="both"/>
        <w:rPr>
          <w:rFonts w:asciiTheme="majorBidi" w:hAnsiTheme="majorBidi" w:cstheme="majorBidi"/>
        </w:rPr>
      </w:pPr>
      <w:r w:rsidRPr="00782538">
        <w:rPr>
          <w:rFonts w:asciiTheme="majorBidi" w:hAnsiTheme="majorBidi" w:cstheme="majorBidi"/>
        </w:rPr>
        <w:t>Bagi Dosen Stikes ICMe Jombang</w:t>
      </w:r>
    </w:p>
    <w:p w:rsidR="00FB384A" w:rsidRPr="00782538" w:rsidRDefault="00FB384A" w:rsidP="00FB384A">
      <w:pPr>
        <w:spacing w:after="0" w:line="240" w:lineRule="auto"/>
        <w:ind w:left="284"/>
        <w:contextualSpacing/>
        <w:jc w:val="both"/>
        <w:rPr>
          <w:rFonts w:asciiTheme="majorBidi" w:hAnsiTheme="majorBidi" w:cstheme="majorBidi"/>
        </w:rPr>
      </w:pPr>
      <w:proofErr w:type="gramStart"/>
      <w:r w:rsidRPr="00782538">
        <w:rPr>
          <w:rFonts w:asciiTheme="majorBidi" w:hAnsiTheme="majorBidi" w:cstheme="majorBidi"/>
        </w:rPr>
        <w:t>Hasil peelitian ini bisa dijadikan bahan acuan untuk pengabdian masyarakat terkait kecemasan dengan derajat dismenore pada remaja putri serta bisa dijadikan materi pembelajaran terkait psikis remaja putri saat menstruasi.</w:t>
      </w:r>
      <w:proofErr w:type="gramEnd"/>
    </w:p>
    <w:p w:rsidR="00FB384A" w:rsidRPr="00782538" w:rsidRDefault="00FB384A" w:rsidP="00FB384A">
      <w:pPr>
        <w:pStyle w:val="ListParagraph"/>
        <w:numPr>
          <w:ilvl w:val="0"/>
          <w:numId w:val="3"/>
        </w:numPr>
        <w:spacing w:after="0" w:line="240" w:lineRule="auto"/>
        <w:ind w:left="284" w:hanging="284"/>
        <w:jc w:val="both"/>
        <w:rPr>
          <w:rFonts w:asciiTheme="majorBidi" w:hAnsiTheme="majorBidi" w:cstheme="majorBidi"/>
        </w:rPr>
      </w:pPr>
      <w:r w:rsidRPr="00782538">
        <w:rPr>
          <w:rFonts w:asciiTheme="majorBidi" w:hAnsiTheme="majorBidi" w:cstheme="majorBidi"/>
        </w:rPr>
        <w:t>Bagi peneliti selanjutnya</w:t>
      </w:r>
    </w:p>
    <w:p w:rsidR="00FB384A" w:rsidRDefault="00FB384A" w:rsidP="008042D1">
      <w:pPr>
        <w:spacing w:after="0" w:line="240" w:lineRule="auto"/>
        <w:ind w:left="284"/>
        <w:contextualSpacing/>
        <w:jc w:val="both"/>
        <w:rPr>
          <w:rFonts w:asciiTheme="majorBidi" w:hAnsiTheme="majorBidi" w:cstheme="majorBidi"/>
        </w:rPr>
      </w:pPr>
      <w:r w:rsidRPr="00782538">
        <w:rPr>
          <w:rFonts w:asciiTheme="majorBidi" w:hAnsiTheme="majorBidi" w:cstheme="majorBidi"/>
        </w:rPr>
        <w:t xml:space="preserve">Hasil penelitian bisa dijadikan refrensi untuk penelitian lanjutan mengenai faktor-faktor lain yang mempengaruhi derajat dismenore pada remaja putri seperti stress, lama menstruasi, </w:t>
      </w:r>
      <w:proofErr w:type="gramStart"/>
      <w:r w:rsidRPr="00782538">
        <w:rPr>
          <w:rFonts w:asciiTheme="majorBidi" w:hAnsiTheme="majorBidi" w:cstheme="majorBidi"/>
        </w:rPr>
        <w:t>usia</w:t>
      </w:r>
      <w:proofErr w:type="gramEnd"/>
      <w:r w:rsidRPr="00782538">
        <w:rPr>
          <w:rFonts w:asciiTheme="majorBidi" w:hAnsiTheme="majorBidi" w:cstheme="majorBidi"/>
        </w:rPr>
        <w:t xml:space="preserve"> </w:t>
      </w:r>
      <w:r w:rsidRPr="00782538">
        <w:rPr>
          <w:rFonts w:asciiTheme="majorBidi" w:hAnsiTheme="majorBidi" w:cstheme="majorBidi"/>
          <w:i/>
          <w:iCs/>
        </w:rPr>
        <w:t>menarche</w:t>
      </w:r>
      <w:r w:rsidRPr="00782538">
        <w:rPr>
          <w:rFonts w:asciiTheme="majorBidi" w:hAnsiTheme="majorBidi" w:cstheme="majorBidi"/>
        </w:rPr>
        <w:t>, tidak pernah olahraga dan sebagainya.</w:t>
      </w:r>
    </w:p>
    <w:p w:rsidR="00B72C0C" w:rsidRDefault="00B72C0C" w:rsidP="007A1663">
      <w:pPr>
        <w:spacing w:after="0" w:line="240" w:lineRule="auto"/>
        <w:contextualSpacing/>
        <w:jc w:val="both"/>
        <w:rPr>
          <w:rFonts w:asciiTheme="majorBidi" w:hAnsiTheme="majorBidi" w:cstheme="majorBidi"/>
        </w:rPr>
      </w:pPr>
    </w:p>
    <w:p w:rsidR="00B72C0C" w:rsidRDefault="00B72C0C" w:rsidP="007A1663">
      <w:pPr>
        <w:spacing w:after="0" w:line="240" w:lineRule="auto"/>
        <w:contextualSpacing/>
        <w:jc w:val="both"/>
        <w:rPr>
          <w:rFonts w:asciiTheme="majorBidi" w:hAnsiTheme="majorBidi" w:cstheme="majorBidi"/>
        </w:rPr>
      </w:pPr>
    </w:p>
    <w:p w:rsidR="00B913C5" w:rsidRPr="00782538" w:rsidRDefault="00DC23D4" w:rsidP="007A1663">
      <w:pPr>
        <w:spacing w:after="0" w:line="240" w:lineRule="auto"/>
        <w:contextualSpacing/>
        <w:jc w:val="both"/>
        <w:rPr>
          <w:rFonts w:asciiTheme="majorBidi" w:hAnsiTheme="majorBidi" w:cstheme="majorBidi"/>
          <w:b/>
          <w:bCs/>
        </w:rPr>
      </w:pPr>
      <w:r w:rsidRPr="00782538">
        <w:rPr>
          <w:rFonts w:asciiTheme="majorBidi" w:hAnsiTheme="majorBidi" w:cstheme="majorBidi"/>
          <w:b/>
          <w:bCs/>
        </w:rPr>
        <w:t>KEPUSTAKAAN</w:t>
      </w:r>
    </w:p>
    <w:p w:rsidR="007A1663" w:rsidRPr="00782538" w:rsidRDefault="007A1663" w:rsidP="007A1663">
      <w:pPr>
        <w:spacing w:after="0" w:line="240" w:lineRule="auto"/>
        <w:contextualSpacing/>
        <w:jc w:val="both"/>
        <w:rPr>
          <w:rFonts w:asciiTheme="majorBidi" w:hAnsiTheme="majorBidi" w:cstheme="majorBidi"/>
          <w:b/>
          <w:bCs/>
        </w:rPr>
      </w:pPr>
    </w:p>
    <w:p w:rsidR="00B913C5" w:rsidRPr="00782538" w:rsidRDefault="00B913C5" w:rsidP="00B913C5">
      <w:pPr>
        <w:spacing w:after="0" w:line="240" w:lineRule="auto"/>
        <w:ind w:left="851" w:hanging="851"/>
        <w:contextualSpacing/>
        <w:jc w:val="both"/>
        <w:rPr>
          <w:rFonts w:asciiTheme="majorBidi" w:hAnsiTheme="majorBidi" w:cstheme="majorBidi"/>
        </w:rPr>
      </w:pPr>
      <w:r w:rsidRPr="00782538">
        <w:rPr>
          <w:rFonts w:asciiTheme="majorBidi" w:hAnsiTheme="majorBidi" w:cstheme="majorBidi"/>
        </w:rPr>
        <w:t>Adi Aprilia, 2017.</w:t>
      </w:r>
      <w:r w:rsidRPr="00782538">
        <w:rPr>
          <w:rFonts w:asciiTheme="majorBidi" w:hAnsiTheme="majorBidi" w:cstheme="majorBidi"/>
          <w:i/>
          <w:iCs/>
        </w:rPr>
        <w:t xml:space="preserve"> </w:t>
      </w:r>
      <w:proofErr w:type="gramStart"/>
      <w:r w:rsidRPr="00782538">
        <w:rPr>
          <w:rFonts w:asciiTheme="majorBidi" w:hAnsiTheme="majorBidi" w:cstheme="majorBidi"/>
          <w:i/>
          <w:iCs/>
        </w:rPr>
        <w:t>Pengaruh Abdominal Stretching Terahadap Intensitas Nyeri Haid</w:t>
      </w:r>
      <w:r w:rsidRPr="00782538">
        <w:rPr>
          <w:rFonts w:asciiTheme="majorBidi" w:hAnsiTheme="majorBidi" w:cstheme="majorBidi"/>
        </w:rPr>
        <w:t xml:space="preserve"> </w:t>
      </w:r>
      <w:r w:rsidRPr="00782538">
        <w:rPr>
          <w:rFonts w:asciiTheme="majorBidi" w:hAnsiTheme="majorBidi" w:cstheme="majorBidi"/>
          <w:i/>
          <w:iCs/>
        </w:rPr>
        <w:t>pada Remaja Putri di Madrasah Aliyah 5 Jombang.</w:t>
      </w:r>
      <w:proofErr w:type="gramEnd"/>
      <w:r w:rsidRPr="00782538">
        <w:rPr>
          <w:rFonts w:asciiTheme="majorBidi" w:hAnsiTheme="majorBidi" w:cstheme="majorBidi"/>
          <w:i/>
          <w:iCs/>
        </w:rPr>
        <w:t xml:space="preserve"> </w:t>
      </w:r>
      <w:proofErr w:type="gramStart"/>
      <w:r w:rsidRPr="00782538">
        <w:rPr>
          <w:rFonts w:asciiTheme="majorBidi" w:hAnsiTheme="majorBidi" w:cstheme="majorBidi"/>
        </w:rPr>
        <w:t>[Skripsi].</w:t>
      </w:r>
      <w:proofErr w:type="gramEnd"/>
      <w:r w:rsidRPr="00782538">
        <w:rPr>
          <w:rFonts w:asciiTheme="majorBidi" w:hAnsiTheme="majorBidi" w:cstheme="majorBidi"/>
        </w:rPr>
        <w:t xml:space="preserve"> Stikes Insan Cendekia Medika Jombang, 2017.</w:t>
      </w:r>
    </w:p>
    <w:p w:rsidR="00B913C5" w:rsidRPr="00782538" w:rsidRDefault="00B913C5" w:rsidP="00E921A2">
      <w:pPr>
        <w:spacing w:after="0" w:line="240" w:lineRule="auto"/>
        <w:ind w:left="709" w:hanging="709"/>
        <w:jc w:val="both"/>
        <w:rPr>
          <w:rFonts w:ascii="Times New Roman" w:hAnsi="Times New Roman" w:cs="Times New Roman"/>
        </w:rPr>
      </w:pPr>
      <w:proofErr w:type="gramStart"/>
      <w:r w:rsidRPr="00782538">
        <w:rPr>
          <w:rFonts w:ascii="Times New Roman" w:hAnsi="Times New Roman" w:cs="Times New Roman"/>
        </w:rPr>
        <w:t>Andriyani, (2017).</w:t>
      </w:r>
      <w:proofErr w:type="gramEnd"/>
      <w:r w:rsidRPr="00782538">
        <w:rPr>
          <w:rFonts w:ascii="Times New Roman" w:hAnsi="Times New Roman" w:cs="Times New Roman"/>
        </w:rPr>
        <w:t xml:space="preserve"> </w:t>
      </w:r>
      <w:proofErr w:type="gramStart"/>
      <w:r w:rsidRPr="00782538">
        <w:rPr>
          <w:rFonts w:ascii="Times New Roman" w:hAnsi="Times New Roman" w:cs="Times New Roman"/>
          <w:i/>
          <w:iCs/>
        </w:rPr>
        <w:t>Hubungan antara Tingkat Kecemasan dengan Sindrom Premenstruasi pada Mahasiswi DIV Kebidanan Jalur Reguler UNS Surakarta.</w:t>
      </w:r>
      <w:proofErr w:type="gramEnd"/>
      <w:r w:rsidRPr="00782538">
        <w:rPr>
          <w:rFonts w:ascii="Times New Roman" w:hAnsi="Times New Roman" w:cs="Times New Roman"/>
          <w:i/>
          <w:iCs/>
        </w:rPr>
        <w:t xml:space="preserve"> </w:t>
      </w:r>
      <w:r w:rsidRPr="00782538">
        <w:rPr>
          <w:rFonts w:ascii="Times New Roman" w:hAnsi="Times New Roman" w:cs="Times New Roman"/>
        </w:rPr>
        <w:t>Surakarta. Universitas Sebelas Maret.</w:t>
      </w:r>
    </w:p>
    <w:p w:rsidR="00B913C5" w:rsidRPr="00782538" w:rsidRDefault="00B913C5" w:rsidP="00B913C5">
      <w:pPr>
        <w:spacing w:after="0" w:line="240" w:lineRule="auto"/>
        <w:ind w:left="709" w:hanging="709"/>
        <w:jc w:val="both"/>
        <w:rPr>
          <w:rFonts w:ascii="Times New Roman" w:hAnsi="Times New Roman" w:cs="Times New Roman"/>
        </w:rPr>
      </w:pPr>
    </w:p>
    <w:p w:rsidR="00B913C5" w:rsidRPr="00782538" w:rsidRDefault="00B913C5" w:rsidP="00B913C5">
      <w:pPr>
        <w:spacing w:after="0" w:line="240" w:lineRule="auto"/>
        <w:ind w:left="709" w:hanging="709"/>
        <w:jc w:val="both"/>
        <w:rPr>
          <w:rFonts w:ascii="Times New Roman" w:hAnsi="Times New Roman" w:cs="Times New Roman"/>
        </w:rPr>
      </w:pPr>
      <w:r w:rsidRPr="00782538">
        <w:rPr>
          <w:rFonts w:ascii="Times New Roman" w:hAnsi="Times New Roman" w:cs="Times New Roman"/>
        </w:rPr>
        <w:lastRenderedPageBreak/>
        <w:t>Arikunto S, 2010. Prosedur Penelitian Suatu Pendekatan Praktek. Jakarta</w:t>
      </w:r>
      <w:proofErr w:type="gramStart"/>
      <w:r w:rsidRPr="00782538">
        <w:rPr>
          <w:rFonts w:ascii="Times New Roman" w:hAnsi="Times New Roman" w:cs="Times New Roman"/>
        </w:rPr>
        <w:t>:PT</w:t>
      </w:r>
      <w:proofErr w:type="gramEnd"/>
      <w:r w:rsidRPr="00782538">
        <w:rPr>
          <w:rFonts w:ascii="Times New Roman" w:hAnsi="Times New Roman" w:cs="Times New Roman"/>
        </w:rPr>
        <w:t>. Rineka Cipta.</w:t>
      </w:r>
    </w:p>
    <w:p w:rsidR="00B913C5" w:rsidRPr="00782538" w:rsidRDefault="00B913C5" w:rsidP="00B913C5">
      <w:pPr>
        <w:spacing w:after="0" w:line="240" w:lineRule="auto"/>
        <w:ind w:left="709" w:hanging="709"/>
        <w:jc w:val="both"/>
        <w:rPr>
          <w:rFonts w:ascii="Times New Roman" w:hAnsi="Times New Roman" w:cs="Times New Roman"/>
        </w:rPr>
      </w:pPr>
    </w:p>
    <w:p w:rsidR="00B913C5" w:rsidRPr="00782538" w:rsidRDefault="00B913C5" w:rsidP="00B913C5">
      <w:pPr>
        <w:spacing w:after="0" w:line="240" w:lineRule="auto"/>
        <w:ind w:left="709" w:hanging="709"/>
        <w:jc w:val="both"/>
        <w:rPr>
          <w:rFonts w:ascii="Times New Roman" w:hAnsi="Times New Roman" w:cs="Times New Roman"/>
        </w:rPr>
      </w:pPr>
      <w:proofErr w:type="gramStart"/>
      <w:r w:rsidRPr="00782538">
        <w:rPr>
          <w:rFonts w:ascii="Times New Roman" w:hAnsi="Times New Roman" w:cs="Times New Roman"/>
        </w:rPr>
        <w:t>Bare &amp; Smeltzzer.</w:t>
      </w:r>
      <w:proofErr w:type="gramEnd"/>
      <w:r w:rsidRPr="00782538">
        <w:rPr>
          <w:rFonts w:ascii="Times New Roman" w:hAnsi="Times New Roman" w:cs="Times New Roman"/>
        </w:rPr>
        <w:t xml:space="preserve"> 2001. Buku </w:t>
      </w:r>
      <w:proofErr w:type="gramStart"/>
      <w:r w:rsidRPr="00782538">
        <w:rPr>
          <w:rFonts w:ascii="Times New Roman" w:hAnsi="Times New Roman" w:cs="Times New Roman"/>
        </w:rPr>
        <w:t>Ajar</w:t>
      </w:r>
      <w:proofErr w:type="gramEnd"/>
      <w:r w:rsidRPr="00782538">
        <w:rPr>
          <w:rFonts w:ascii="Times New Roman" w:hAnsi="Times New Roman" w:cs="Times New Roman"/>
        </w:rPr>
        <w:t xml:space="preserve"> Keperawatan Medikal-Bedah Brunner and Suddarth Edisi 8. Jakarta</w:t>
      </w:r>
      <w:proofErr w:type="gramStart"/>
      <w:r w:rsidRPr="00782538">
        <w:rPr>
          <w:rFonts w:ascii="Times New Roman" w:hAnsi="Times New Roman" w:cs="Times New Roman"/>
        </w:rPr>
        <w:t>:EGC</w:t>
      </w:r>
      <w:proofErr w:type="gramEnd"/>
      <w:r w:rsidRPr="00782538">
        <w:rPr>
          <w:rFonts w:ascii="Times New Roman" w:hAnsi="Times New Roman" w:cs="Times New Roman"/>
        </w:rPr>
        <w:t>.</w:t>
      </w:r>
    </w:p>
    <w:p w:rsidR="00B913C5" w:rsidRPr="00782538" w:rsidRDefault="00B913C5" w:rsidP="00B913C5">
      <w:pPr>
        <w:spacing w:after="0" w:line="240" w:lineRule="auto"/>
        <w:ind w:left="709" w:hanging="709"/>
        <w:jc w:val="both"/>
        <w:rPr>
          <w:rFonts w:ascii="Times New Roman" w:hAnsi="Times New Roman" w:cs="Times New Roman"/>
        </w:rPr>
      </w:pPr>
    </w:p>
    <w:p w:rsidR="00B913C5" w:rsidRPr="00782538" w:rsidRDefault="00B913C5" w:rsidP="00B913C5">
      <w:pPr>
        <w:spacing w:after="0" w:line="240" w:lineRule="auto"/>
        <w:ind w:left="709" w:hanging="709"/>
        <w:jc w:val="both"/>
        <w:rPr>
          <w:rFonts w:ascii="Times New Roman" w:eastAsia="Calibri" w:hAnsi="Times New Roman" w:cs="Times New Roman"/>
          <w:i/>
          <w:iCs/>
        </w:rPr>
      </w:pPr>
      <w:r w:rsidRPr="00782538">
        <w:rPr>
          <w:rFonts w:ascii="Times New Roman" w:eastAsia="Calibri" w:hAnsi="Times New Roman" w:cs="Times New Roman"/>
        </w:rPr>
        <w:t xml:space="preserve">Elly </w:t>
      </w:r>
      <w:proofErr w:type="gramStart"/>
      <w:r w:rsidRPr="00782538">
        <w:rPr>
          <w:rFonts w:ascii="Times New Roman" w:eastAsia="Calibri" w:hAnsi="Times New Roman" w:cs="Times New Roman"/>
        </w:rPr>
        <w:t>Setyaningsih ,2017</w:t>
      </w:r>
      <w:proofErr w:type="gramEnd"/>
      <w:r w:rsidRPr="00782538">
        <w:rPr>
          <w:rFonts w:ascii="Times New Roman" w:eastAsia="Calibri" w:hAnsi="Times New Roman" w:cs="Times New Roman"/>
        </w:rPr>
        <w:t>,</w:t>
      </w:r>
      <w:r w:rsidRPr="00782538">
        <w:rPr>
          <w:rFonts w:ascii="Times New Roman" w:eastAsia="Calibri" w:hAnsi="Times New Roman" w:cs="Times New Roman"/>
          <w:i/>
          <w:iCs/>
        </w:rPr>
        <w:t xml:space="preserve"> promosi kesehatan reproduksi remaja kota semarang,</w:t>
      </w:r>
      <w:r w:rsidRPr="00782538">
        <w:rPr>
          <w:rFonts w:ascii="Times New Roman" w:eastAsia="Calibri" w:hAnsi="Times New Roman" w:cs="Times New Roman"/>
        </w:rPr>
        <w:t>jurnal repository.unismus.ac.id. Diakses dari tanggal 25 maret 2018, jam 20.00 WIB.</w:t>
      </w:r>
    </w:p>
    <w:p w:rsidR="00B913C5" w:rsidRPr="00782538" w:rsidRDefault="00B913C5" w:rsidP="00B913C5">
      <w:pPr>
        <w:spacing w:after="0" w:line="240" w:lineRule="auto"/>
        <w:contextualSpacing/>
        <w:jc w:val="both"/>
        <w:rPr>
          <w:rFonts w:asciiTheme="majorBidi" w:hAnsiTheme="majorBidi" w:cstheme="majorBidi"/>
        </w:rPr>
      </w:pPr>
    </w:p>
    <w:p w:rsidR="00B913C5" w:rsidRPr="00782538" w:rsidRDefault="00B913C5" w:rsidP="00B913C5">
      <w:pPr>
        <w:spacing w:after="0" w:line="240" w:lineRule="auto"/>
        <w:ind w:left="709" w:hanging="709"/>
        <w:jc w:val="both"/>
        <w:rPr>
          <w:rFonts w:asciiTheme="majorBidi" w:hAnsiTheme="majorBidi" w:cstheme="majorBidi"/>
        </w:rPr>
      </w:pPr>
      <w:proofErr w:type="gramStart"/>
      <w:r w:rsidRPr="00782538">
        <w:rPr>
          <w:rFonts w:asciiTheme="majorBidi" w:hAnsiTheme="majorBidi" w:cstheme="majorBidi"/>
        </w:rPr>
        <w:t>Fauziah, (2018).</w:t>
      </w:r>
      <w:proofErr w:type="gramEnd"/>
      <w:r w:rsidRPr="00782538">
        <w:rPr>
          <w:rFonts w:asciiTheme="majorBidi" w:hAnsiTheme="majorBidi" w:cstheme="majorBidi"/>
        </w:rPr>
        <w:t xml:space="preserve">  </w:t>
      </w:r>
      <w:r w:rsidRPr="00782538">
        <w:rPr>
          <w:rFonts w:asciiTheme="majorBidi" w:hAnsiTheme="majorBidi" w:cstheme="majorBidi"/>
          <w:i/>
          <w:iCs/>
        </w:rPr>
        <w:t xml:space="preserve">Pengaruh Abdominal Stretching Terhadap Intensitas Nyeri Haid Pada Remaja Putri di SMK Al Furqon Bantar Kawung Kabupaten Brebes, Fakultas Kedokteran Universitas Islam Jakarta, http:www///.repository.uinjkt.ac.id, </w:t>
      </w:r>
      <w:r w:rsidRPr="00782538">
        <w:rPr>
          <w:rFonts w:asciiTheme="majorBidi" w:hAnsiTheme="majorBidi" w:cstheme="majorBidi"/>
        </w:rPr>
        <w:t xml:space="preserve">Disitasi: 2 </w:t>
      </w:r>
      <w:proofErr w:type="gramStart"/>
      <w:r w:rsidRPr="00782538">
        <w:rPr>
          <w:rFonts w:asciiTheme="majorBidi" w:hAnsiTheme="majorBidi" w:cstheme="majorBidi"/>
        </w:rPr>
        <w:t>april</w:t>
      </w:r>
      <w:proofErr w:type="gramEnd"/>
      <w:r w:rsidRPr="00782538">
        <w:rPr>
          <w:rFonts w:asciiTheme="majorBidi" w:hAnsiTheme="majorBidi" w:cstheme="majorBidi"/>
        </w:rPr>
        <w:t xml:space="preserve"> 2019.</w:t>
      </w:r>
    </w:p>
    <w:p w:rsidR="00B913C5" w:rsidRPr="00782538" w:rsidRDefault="00B913C5" w:rsidP="00B913C5">
      <w:pPr>
        <w:spacing w:after="0" w:line="240" w:lineRule="auto"/>
        <w:ind w:left="709" w:hanging="709"/>
        <w:jc w:val="both"/>
        <w:rPr>
          <w:rFonts w:asciiTheme="majorBidi" w:hAnsiTheme="majorBidi" w:cstheme="majorBidi"/>
        </w:rPr>
      </w:pPr>
      <w:proofErr w:type="gramStart"/>
      <w:r w:rsidRPr="00782538">
        <w:rPr>
          <w:rFonts w:ascii="Times New Roman" w:hAnsi="Times New Roman" w:cs="Times New Roman"/>
        </w:rPr>
        <w:t xml:space="preserve">Fikawati dkk, (2018), </w:t>
      </w:r>
      <w:r w:rsidRPr="00782538">
        <w:rPr>
          <w:rFonts w:ascii="Times New Roman" w:hAnsi="Times New Roman" w:cs="Times New Roman"/>
          <w:i/>
          <w:iCs/>
        </w:rPr>
        <w:t>Gizi Anak dan Remaja</w:t>
      </w:r>
      <w:r w:rsidRPr="00782538">
        <w:rPr>
          <w:rFonts w:ascii="Times New Roman" w:hAnsi="Times New Roman" w:cs="Times New Roman"/>
        </w:rPr>
        <w:t>.</w:t>
      </w:r>
      <w:proofErr w:type="gramEnd"/>
      <w:r w:rsidRPr="00782538">
        <w:rPr>
          <w:rFonts w:ascii="Times New Roman" w:hAnsi="Times New Roman" w:cs="Times New Roman"/>
        </w:rPr>
        <w:t xml:space="preserve"> Depok: PT RajaGrafindo Persada</w:t>
      </w:r>
      <w:r w:rsidRPr="00782538">
        <w:rPr>
          <w:rFonts w:asciiTheme="majorBidi" w:hAnsiTheme="majorBidi" w:cstheme="majorBidi"/>
        </w:rPr>
        <w:t>.</w:t>
      </w:r>
    </w:p>
    <w:p w:rsidR="00B913C5" w:rsidRPr="00782538" w:rsidRDefault="00B913C5" w:rsidP="00B913C5">
      <w:pPr>
        <w:spacing w:after="0" w:line="240" w:lineRule="auto"/>
        <w:jc w:val="both"/>
        <w:rPr>
          <w:rFonts w:asciiTheme="majorBidi" w:hAnsiTheme="majorBidi" w:cstheme="majorBidi"/>
        </w:rPr>
      </w:pPr>
    </w:p>
    <w:p w:rsidR="00B913C5" w:rsidRPr="00782538" w:rsidRDefault="00B913C5" w:rsidP="00B913C5">
      <w:pPr>
        <w:spacing w:after="0" w:line="240" w:lineRule="auto"/>
        <w:ind w:left="709" w:hanging="709"/>
        <w:jc w:val="both"/>
        <w:rPr>
          <w:rFonts w:asciiTheme="majorBidi" w:hAnsiTheme="majorBidi" w:cstheme="majorBidi"/>
        </w:rPr>
      </w:pPr>
      <w:r w:rsidRPr="00782538">
        <w:rPr>
          <w:rFonts w:asciiTheme="majorBidi" w:hAnsiTheme="majorBidi" w:cstheme="majorBidi"/>
        </w:rPr>
        <w:t xml:space="preserve">Hamilton, M. 1959. </w:t>
      </w:r>
      <w:r w:rsidRPr="00782538">
        <w:rPr>
          <w:rFonts w:asciiTheme="majorBidi" w:hAnsiTheme="majorBidi" w:cstheme="majorBidi"/>
          <w:i/>
          <w:iCs/>
        </w:rPr>
        <w:t xml:space="preserve">Hamilton Anxiety Rating Scale. </w:t>
      </w:r>
      <w:hyperlink r:id="rId9" w:history="1">
        <w:proofErr w:type="gramStart"/>
        <w:r w:rsidRPr="00782538">
          <w:rPr>
            <w:rStyle w:val="Hyperlink"/>
            <w:rFonts w:asciiTheme="majorBidi" w:hAnsiTheme="majorBidi" w:cstheme="majorBidi"/>
          </w:rPr>
          <w:t>http://hamilton/Anxiety/Rating/Scale(HAM-A)</w:t>
        </w:r>
      </w:hyperlink>
      <w:r w:rsidRPr="00782538">
        <w:rPr>
          <w:rFonts w:asciiTheme="majorBidi" w:hAnsiTheme="majorBidi" w:cstheme="majorBidi"/>
        </w:rPr>
        <w:t>.</w:t>
      </w:r>
      <w:proofErr w:type="gramEnd"/>
      <w:r w:rsidRPr="00782538">
        <w:rPr>
          <w:rFonts w:asciiTheme="majorBidi" w:hAnsiTheme="majorBidi" w:cstheme="majorBidi"/>
          <w:i/>
          <w:iCs/>
        </w:rPr>
        <w:t xml:space="preserve"> </w:t>
      </w:r>
      <w:proofErr w:type="gramStart"/>
      <w:r w:rsidRPr="00782538">
        <w:rPr>
          <w:rFonts w:asciiTheme="majorBidi" w:hAnsiTheme="majorBidi" w:cstheme="majorBidi"/>
        </w:rPr>
        <w:t>Diakses tanggal 29 maret 2019.</w:t>
      </w:r>
      <w:proofErr w:type="gramEnd"/>
    </w:p>
    <w:p w:rsidR="00B913C5" w:rsidRPr="00782538" w:rsidRDefault="00B913C5" w:rsidP="00B913C5">
      <w:pPr>
        <w:spacing w:after="0" w:line="240" w:lineRule="auto"/>
        <w:jc w:val="both"/>
        <w:rPr>
          <w:rFonts w:asciiTheme="majorBidi" w:hAnsiTheme="majorBidi" w:cstheme="majorBidi"/>
        </w:rPr>
      </w:pPr>
    </w:p>
    <w:p w:rsidR="00B913C5" w:rsidRPr="00782538" w:rsidRDefault="00B913C5" w:rsidP="00B913C5">
      <w:pPr>
        <w:spacing w:after="0" w:line="240" w:lineRule="auto"/>
        <w:ind w:left="709" w:hanging="709"/>
        <w:jc w:val="both"/>
        <w:rPr>
          <w:rFonts w:asciiTheme="majorBidi" w:hAnsiTheme="majorBidi" w:cstheme="majorBidi"/>
        </w:rPr>
      </w:pPr>
      <w:r w:rsidRPr="00782538">
        <w:rPr>
          <w:rFonts w:asciiTheme="majorBidi" w:hAnsiTheme="majorBidi" w:cstheme="majorBidi"/>
        </w:rPr>
        <w:t xml:space="preserve">Harel, Z. 2006, </w:t>
      </w:r>
      <w:r w:rsidRPr="00782538">
        <w:rPr>
          <w:rFonts w:asciiTheme="majorBidi" w:hAnsiTheme="majorBidi" w:cstheme="majorBidi"/>
          <w:i/>
          <w:iCs/>
        </w:rPr>
        <w:t xml:space="preserve">Dysmenorrhea in Adolescents and Young Adults: Etiologi and Management. </w:t>
      </w:r>
      <w:proofErr w:type="gramStart"/>
      <w:r w:rsidRPr="00782538">
        <w:rPr>
          <w:rFonts w:asciiTheme="majorBidi" w:hAnsiTheme="majorBidi" w:cstheme="majorBidi"/>
          <w:i/>
          <w:iCs/>
        </w:rPr>
        <w:t>[ Serial</w:t>
      </w:r>
      <w:proofErr w:type="gramEnd"/>
      <w:r w:rsidRPr="00782538">
        <w:rPr>
          <w:rFonts w:asciiTheme="majorBidi" w:hAnsiTheme="majorBidi" w:cstheme="majorBidi"/>
          <w:i/>
          <w:iCs/>
        </w:rPr>
        <w:t xml:space="preserve"> Online]. </w:t>
      </w:r>
      <w:r w:rsidRPr="00782538">
        <w:rPr>
          <w:rFonts w:asciiTheme="majorBidi" w:hAnsiTheme="majorBidi" w:cstheme="majorBidi"/>
        </w:rPr>
        <w:t>http:www//ncbi.nlm.nih.gov/pubmed.</w:t>
      </w:r>
      <w:r w:rsidRPr="00782538">
        <w:rPr>
          <w:rFonts w:asciiTheme="majorBidi" w:hAnsiTheme="majorBidi" w:cstheme="majorBidi"/>
          <w:i/>
          <w:iCs/>
        </w:rPr>
        <w:t xml:space="preserve"> </w:t>
      </w:r>
      <w:proofErr w:type="gramStart"/>
      <w:r w:rsidRPr="00782538">
        <w:rPr>
          <w:rFonts w:asciiTheme="majorBidi" w:hAnsiTheme="majorBidi" w:cstheme="majorBidi"/>
        </w:rPr>
        <w:t>Diakses tanggal 30 maret 2019.</w:t>
      </w:r>
      <w:proofErr w:type="gramEnd"/>
    </w:p>
    <w:p w:rsidR="00B913C5" w:rsidRPr="00782538" w:rsidRDefault="00B913C5" w:rsidP="00B913C5">
      <w:pPr>
        <w:spacing w:after="0" w:line="240" w:lineRule="auto"/>
        <w:ind w:left="709" w:hanging="709"/>
        <w:jc w:val="both"/>
        <w:rPr>
          <w:rFonts w:asciiTheme="majorBidi" w:hAnsiTheme="majorBidi" w:cstheme="majorBidi"/>
        </w:rPr>
      </w:pPr>
    </w:p>
    <w:p w:rsidR="00B913C5" w:rsidRPr="00782538" w:rsidRDefault="00B913C5" w:rsidP="00B913C5">
      <w:pPr>
        <w:spacing w:after="0" w:line="240" w:lineRule="auto"/>
        <w:ind w:left="851" w:hanging="851"/>
        <w:jc w:val="both"/>
        <w:rPr>
          <w:rFonts w:asciiTheme="majorBidi" w:hAnsiTheme="majorBidi" w:cstheme="majorBidi"/>
        </w:rPr>
      </w:pPr>
      <w:r w:rsidRPr="00782538">
        <w:rPr>
          <w:rFonts w:asciiTheme="majorBidi" w:hAnsiTheme="majorBidi" w:cstheme="majorBidi"/>
        </w:rPr>
        <w:t xml:space="preserve">Hidayat, A., A., A., (2010). </w:t>
      </w:r>
      <w:r w:rsidRPr="00782538">
        <w:rPr>
          <w:rFonts w:asciiTheme="majorBidi" w:hAnsiTheme="majorBidi" w:cstheme="majorBidi"/>
          <w:i/>
          <w:iCs/>
        </w:rPr>
        <w:t xml:space="preserve">Metode Penelitian Kebidanan &amp; Teknik Analisa Data, </w:t>
      </w:r>
      <w:r w:rsidRPr="00782538">
        <w:rPr>
          <w:rFonts w:asciiTheme="majorBidi" w:hAnsiTheme="majorBidi" w:cstheme="majorBidi"/>
        </w:rPr>
        <w:t>Jakarta, Salemba Medika.</w:t>
      </w:r>
    </w:p>
    <w:p w:rsidR="00B913C5" w:rsidRPr="00782538" w:rsidRDefault="00B913C5" w:rsidP="00B913C5">
      <w:pPr>
        <w:spacing w:after="0" w:line="240" w:lineRule="auto"/>
        <w:ind w:left="851" w:hanging="851"/>
        <w:jc w:val="both"/>
        <w:rPr>
          <w:rFonts w:asciiTheme="majorBidi" w:hAnsiTheme="majorBidi" w:cstheme="majorBidi"/>
        </w:rPr>
      </w:pPr>
    </w:p>
    <w:p w:rsidR="00B913C5" w:rsidRPr="00782538" w:rsidRDefault="00B913C5" w:rsidP="00B913C5">
      <w:pPr>
        <w:spacing w:after="0" w:line="240" w:lineRule="auto"/>
        <w:ind w:left="851" w:hanging="851"/>
        <w:contextualSpacing/>
        <w:jc w:val="both"/>
        <w:rPr>
          <w:rFonts w:asciiTheme="majorBidi" w:hAnsiTheme="majorBidi" w:cstheme="majorBidi"/>
        </w:rPr>
      </w:pPr>
      <w:proofErr w:type="gramStart"/>
      <w:r w:rsidRPr="00782538">
        <w:rPr>
          <w:rFonts w:asciiTheme="majorBidi" w:hAnsiTheme="majorBidi" w:cstheme="majorBidi"/>
        </w:rPr>
        <w:t>Khusnul, M. (2017).</w:t>
      </w:r>
      <w:proofErr w:type="gramEnd"/>
      <w:r w:rsidRPr="00782538">
        <w:rPr>
          <w:rFonts w:asciiTheme="majorBidi" w:hAnsiTheme="majorBidi" w:cstheme="majorBidi"/>
        </w:rPr>
        <w:t xml:space="preserve"> </w:t>
      </w:r>
      <w:proofErr w:type="gramStart"/>
      <w:r w:rsidRPr="00782538">
        <w:rPr>
          <w:rFonts w:asciiTheme="majorBidi" w:hAnsiTheme="majorBidi" w:cstheme="majorBidi"/>
          <w:i/>
          <w:iCs/>
        </w:rPr>
        <w:t>Tingkat Kecemasan dan derajad disminore pada atlet putri.</w:t>
      </w:r>
      <w:proofErr w:type="gramEnd"/>
      <w:r w:rsidRPr="00782538">
        <w:rPr>
          <w:rFonts w:asciiTheme="majorBidi" w:hAnsiTheme="majorBidi" w:cstheme="majorBidi"/>
        </w:rPr>
        <w:t xml:space="preserve"> </w:t>
      </w:r>
      <w:proofErr w:type="gramStart"/>
      <w:r w:rsidRPr="00782538">
        <w:rPr>
          <w:rFonts w:asciiTheme="majorBidi" w:hAnsiTheme="majorBidi" w:cstheme="majorBidi"/>
        </w:rPr>
        <w:t>[Skripsi].</w:t>
      </w:r>
      <w:proofErr w:type="gramEnd"/>
      <w:r w:rsidRPr="00782538">
        <w:rPr>
          <w:rFonts w:asciiTheme="majorBidi" w:hAnsiTheme="majorBidi" w:cstheme="majorBidi"/>
        </w:rPr>
        <w:t xml:space="preserve"> </w:t>
      </w:r>
      <w:proofErr w:type="gramStart"/>
      <w:r w:rsidRPr="00782538">
        <w:rPr>
          <w:rFonts w:asciiTheme="majorBidi" w:hAnsiTheme="majorBidi" w:cstheme="majorBidi"/>
        </w:rPr>
        <w:t>Universitas negeri Yogyakarta, 2017.</w:t>
      </w:r>
      <w:proofErr w:type="gramEnd"/>
    </w:p>
    <w:p w:rsidR="00B913C5" w:rsidRPr="00782538" w:rsidRDefault="00B913C5" w:rsidP="00B913C5">
      <w:pPr>
        <w:spacing w:after="0" w:line="240" w:lineRule="auto"/>
        <w:ind w:left="851" w:hanging="851"/>
        <w:contextualSpacing/>
        <w:jc w:val="both"/>
        <w:rPr>
          <w:rFonts w:asciiTheme="majorBidi" w:hAnsiTheme="majorBidi" w:cstheme="majorBidi"/>
        </w:rPr>
      </w:pPr>
    </w:p>
    <w:p w:rsidR="00B913C5" w:rsidRPr="00782538" w:rsidRDefault="00B913C5" w:rsidP="00B913C5">
      <w:pPr>
        <w:autoSpaceDE w:val="0"/>
        <w:autoSpaceDN w:val="0"/>
        <w:adjustRightInd w:val="0"/>
        <w:spacing w:after="0" w:line="240" w:lineRule="auto"/>
        <w:ind w:left="709" w:hanging="709"/>
        <w:jc w:val="both"/>
        <w:rPr>
          <w:rFonts w:ascii="Times New Roman" w:hAnsi="Times New Roman" w:cs="Times New Roman"/>
        </w:rPr>
      </w:pPr>
      <w:r w:rsidRPr="00782538">
        <w:rPr>
          <w:rFonts w:ascii="Times New Roman" w:hAnsi="Times New Roman" w:cs="Times New Roman"/>
        </w:rPr>
        <w:t xml:space="preserve">Leppert, 2004, </w:t>
      </w:r>
      <w:r w:rsidRPr="00782538">
        <w:rPr>
          <w:rFonts w:ascii="Times New Roman" w:hAnsi="Times New Roman" w:cs="Times New Roman"/>
          <w:i/>
          <w:iCs/>
        </w:rPr>
        <w:t xml:space="preserve">Primary Care </w:t>
      </w:r>
      <w:proofErr w:type="gramStart"/>
      <w:r w:rsidRPr="00782538">
        <w:rPr>
          <w:rFonts w:ascii="Times New Roman" w:hAnsi="Times New Roman" w:cs="Times New Roman"/>
          <w:i/>
          <w:iCs/>
        </w:rPr>
        <w:t>For</w:t>
      </w:r>
      <w:proofErr w:type="gramEnd"/>
      <w:r w:rsidRPr="00782538">
        <w:rPr>
          <w:rFonts w:ascii="Times New Roman" w:hAnsi="Times New Roman" w:cs="Times New Roman"/>
          <w:i/>
          <w:iCs/>
        </w:rPr>
        <w:t xml:space="preserve"> Women 2th edition, </w:t>
      </w:r>
      <w:r w:rsidRPr="00782538">
        <w:rPr>
          <w:rFonts w:ascii="Times New Roman" w:hAnsi="Times New Roman" w:cs="Times New Roman"/>
        </w:rPr>
        <w:t>Philadelphia, Lippincott Williams &amp; Wilkins.</w:t>
      </w:r>
    </w:p>
    <w:p w:rsidR="00B913C5" w:rsidRPr="00782538" w:rsidRDefault="00B913C5" w:rsidP="00B913C5">
      <w:pPr>
        <w:autoSpaceDE w:val="0"/>
        <w:autoSpaceDN w:val="0"/>
        <w:adjustRightInd w:val="0"/>
        <w:spacing w:after="0" w:line="240" w:lineRule="auto"/>
        <w:ind w:left="709" w:hanging="709"/>
        <w:jc w:val="both"/>
        <w:rPr>
          <w:rFonts w:ascii="Times New Roman" w:hAnsi="Times New Roman" w:cs="Times New Roman"/>
        </w:rPr>
      </w:pPr>
    </w:p>
    <w:p w:rsidR="00B913C5" w:rsidRPr="00782538" w:rsidRDefault="00B913C5" w:rsidP="00B913C5">
      <w:pPr>
        <w:autoSpaceDE w:val="0"/>
        <w:autoSpaceDN w:val="0"/>
        <w:adjustRightInd w:val="0"/>
        <w:spacing w:after="0" w:line="240" w:lineRule="auto"/>
        <w:ind w:left="709" w:hanging="709"/>
        <w:jc w:val="both"/>
        <w:rPr>
          <w:rFonts w:ascii="Times New Roman" w:hAnsi="Times New Roman" w:cs="Times New Roman"/>
          <w:i/>
          <w:iCs/>
        </w:rPr>
      </w:pPr>
      <w:r w:rsidRPr="00782538">
        <w:rPr>
          <w:rFonts w:ascii="Times New Roman" w:hAnsi="Times New Roman" w:cs="Times New Roman"/>
        </w:rPr>
        <w:t xml:space="preserve">Wulandari Lia, 2012. </w:t>
      </w:r>
      <w:proofErr w:type="gramStart"/>
      <w:r w:rsidRPr="00782538">
        <w:rPr>
          <w:rFonts w:ascii="Times New Roman" w:hAnsi="Times New Roman" w:cs="Times New Roman"/>
          <w:i/>
          <w:iCs/>
        </w:rPr>
        <w:t>Hubungan Tingkat Kecemasan menghadapi Mentruasi dengan Tingkat Dismenorea pada siswi kelas VIII di SMP Muhamadiyah Imogiri.</w:t>
      </w:r>
      <w:proofErr w:type="gramEnd"/>
      <w:r w:rsidRPr="00782538">
        <w:rPr>
          <w:rFonts w:ascii="Times New Roman" w:hAnsi="Times New Roman" w:cs="Times New Roman"/>
          <w:i/>
          <w:iCs/>
        </w:rPr>
        <w:t xml:space="preserve"> </w:t>
      </w:r>
      <w:proofErr w:type="gramStart"/>
      <w:r w:rsidRPr="00782538">
        <w:rPr>
          <w:rFonts w:ascii="Times New Roman" w:hAnsi="Times New Roman" w:cs="Times New Roman"/>
          <w:i/>
          <w:iCs/>
        </w:rPr>
        <w:t>[Skripsi].</w:t>
      </w:r>
      <w:proofErr w:type="gramEnd"/>
      <w:r w:rsidRPr="00782538">
        <w:rPr>
          <w:rFonts w:ascii="Times New Roman" w:hAnsi="Times New Roman" w:cs="Times New Roman"/>
          <w:i/>
          <w:iCs/>
        </w:rPr>
        <w:t xml:space="preserve"> http:www//repository.stikesaisyah.ac.id. </w:t>
      </w:r>
      <w:r w:rsidRPr="00782538">
        <w:rPr>
          <w:rFonts w:ascii="Times New Roman" w:hAnsi="Times New Roman" w:cs="Times New Roman"/>
        </w:rPr>
        <w:t xml:space="preserve">Diakses tanggal 5 </w:t>
      </w:r>
      <w:proofErr w:type="gramStart"/>
      <w:r w:rsidRPr="00782538">
        <w:rPr>
          <w:rFonts w:ascii="Times New Roman" w:hAnsi="Times New Roman" w:cs="Times New Roman"/>
        </w:rPr>
        <w:t>april</w:t>
      </w:r>
      <w:proofErr w:type="gramEnd"/>
      <w:r w:rsidRPr="00782538">
        <w:rPr>
          <w:rFonts w:ascii="Times New Roman" w:hAnsi="Times New Roman" w:cs="Times New Roman"/>
        </w:rPr>
        <w:t xml:space="preserve"> 20019.</w:t>
      </w:r>
    </w:p>
    <w:p w:rsidR="00B913C5" w:rsidRPr="00782538" w:rsidRDefault="00B913C5" w:rsidP="00B913C5">
      <w:pPr>
        <w:autoSpaceDE w:val="0"/>
        <w:autoSpaceDN w:val="0"/>
        <w:adjustRightInd w:val="0"/>
        <w:spacing w:after="0" w:line="240" w:lineRule="auto"/>
        <w:ind w:left="709" w:hanging="709"/>
        <w:jc w:val="both"/>
        <w:rPr>
          <w:rFonts w:ascii="Times New Roman" w:hAnsi="Times New Roman" w:cs="Times New Roman"/>
        </w:rPr>
      </w:pPr>
    </w:p>
    <w:p w:rsidR="00B913C5" w:rsidRPr="00782538" w:rsidRDefault="00B913C5" w:rsidP="00B913C5">
      <w:pPr>
        <w:autoSpaceDE w:val="0"/>
        <w:autoSpaceDN w:val="0"/>
        <w:adjustRightInd w:val="0"/>
        <w:spacing w:after="0" w:line="240" w:lineRule="auto"/>
        <w:ind w:left="709" w:hanging="709"/>
        <w:jc w:val="both"/>
        <w:rPr>
          <w:rFonts w:ascii="Times New Roman" w:hAnsi="Times New Roman" w:cs="Times New Roman"/>
        </w:rPr>
      </w:pPr>
      <w:proofErr w:type="gramStart"/>
      <w:r w:rsidRPr="00782538">
        <w:rPr>
          <w:rFonts w:ascii="Times New Roman" w:hAnsi="Times New Roman" w:cs="Times New Roman"/>
        </w:rPr>
        <w:t xml:space="preserve">Morgan &amp; Hamilon, 2009, </w:t>
      </w:r>
      <w:r w:rsidRPr="00782538">
        <w:rPr>
          <w:rFonts w:ascii="Times New Roman" w:hAnsi="Times New Roman" w:cs="Times New Roman"/>
          <w:i/>
          <w:iCs/>
        </w:rPr>
        <w:t>Obstetri dan Ginekologi Panduan Praktik,</w:t>
      </w:r>
      <w:r w:rsidRPr="00782538">
        <w:rPr>
          <w:rFonts w:ascii="Times New Roman" w:hAnsi="Times New Roman" w:cs="Times New Roman"/>
        </w:rPr>
        <w:t xml:space="preserve"> Jakarta, EGC.</w:t>
      </w:r>
      <w:proofErr w:type="gramEnd"/>
    </w:p>
    <w:p w:rsidR="00B913C5" w:rsidRPr="00782538" w:rsidRDefault="00B913C5" w:rsidP="00B913C5">
      <w:pPr>
        <w:spacing w:after="0" w:line="240" w:lineRule="auto"/>
        <w:contextualSpacing/>
        <w:jc w:val="both"/>
        <w:rPr>
          <w:rFonts w:asciiTheme="majorBidi" w:hAnsiTheme="majorBidi" w:cstheme="majorBidi"/>
        </w:rPr>
      </w:pPr>
    </w:p>
    <w:p w:rsidR="00B913C5" w:rsidRPr="00782538" w:rsidRDefault="00B913C5" w:rsidP="00B913C5">
      <w:pPr>
        <w:spacing w:after="0" w:line="240" w:lineRule="auto"/>
        <w:ind w:left="851" w:hanging="851"/>
        <w:contextualSpacing/>
        <w:jc w:val="both"/>
        <w:rPr>
          <w:rFonts w:asciiTheme="majorBidi" w:hAnsiTheme="majorBidi" w:cstheme="majorBidi"/>
        </w:rPr>
      </w:pPr>
      <w:proofErr w:type="gramStart"/>
      <w:r w:rsidRPr="00782538">
        <w:rPr>
          <w:rFonts w:asciiTheme="majorBidi" w:hAnsiTheme="majorBidi" w:cstheme="majorBidi"/>
        </w:rPr>
        <w:t xml:space="preserve">Nursalam, 2016, </w:t>
      </w:r>
      <w:r w:rsidRPr="00782538">
        <w:rPr>
          <w:rFonts w:asciiTheme="majorBidi" w:hAnsiTheme="majorBidi" w:cstheme="majorBidi"/>
          <w:i/>
          <w:iCs/>
        </w:rPr>
        <w:t>Konsep &amp; Penerapan Metodologi Penelitian Ilmu Keperawatan,</w:t>
      </w:r>
      <w:r w:rsidRPr="00782538">
        <w:rPr>
          <w:rFonts w:asciiTheme="majorBidi" w:hAnsiTheme="majorBidi" w:cstheme="majorBidi"/>
        </w:rPr>
        <w:t xml:space="preserve"> Jakarta, Salemba Medika.</w:t>
      </w:r>
      <w:proofErr w:type="gramEnd"/>
    </w:p>
    <w:p w:rsidR="00B913C5" w:rsidRPr="00782538" w:rsidRDefault="00B913C5" w:rsidP="00B913C5">
      <w:pPr>
        <w:spacing w:after="0" w:line="240" w:lineRule="auto"/>
        <w:ind w:left="851" w:hanging="851"/>
        <w:contextualSpacing/>
        <w:jc w:val="both"/>
        <w:rPr>
          <w:rFonts w:asciiTheme="majorBidi" w:hAnsiTheme="majorBidi" w:cstheme="majorBidi"/>
        </w:rPr>
      </w:pPr>
    </w:p>
    <w:p w:rsidR="00B913C5" w:rsidRPr="00782538" w:rsidRDefault="00B913C5" w:rsidP="00B913C5">
      <w:pPr>
        <w:spacing w:after="0" w:line="240" w:lineRule="auto"/>
        <w:ind w:left="851" w:hanging="851"/>
        <w:contextualSpacing/>
        <w:jc w:val="both"/>
        <w:rPr>
          <w:rFonts w:asciiTheme="majorBidi" w:hAnsiTheme="majorBidi" w:cstheme="majorBidi"/>
        </w:rPr>
      </w:pPr>
      <w:proofErr w:type="gramStart"/>
      <w:r w:rsidRPr="00782538">
        <w:rPr>
          <w:rFonts w:asciiTheme="majorBidi" w:hAnsiTheme="majorBidi" w:cstheme="majorBidi"/>
        </w:rPr>
        <w:t xml:space="preserve">Notoatmodjo, S., 2010, </w:t>
      </w:r>
      <w:r w:rsidRPr="00782538">
        <w:rPr>
          <w:rFonts w:asciiTheme="majorBidi" w:hAnsiTheme="majorBidi" w:cstheme="majorBidi"/>
          <w:i/>
          <w:iCs/>
        </w:rPr>
        <w:t>Metode Penelitian Kesehatan</w:t>
      </w:r>
      <w:r w:rsidRPr="00782538">
        <w:rPr>
          <w:rFonts w:asciiTheme="majorBidi" w:hAnsiTheme="majorBidi" w:cstheme="majorBidi"/>
        </w:rPr>
        <w:t>, Jakarta, Rineka Cipta.</w:t>
      </w:r>
      <w:proofErr w:type="gramEnd"/>
    </w:p>
    <w:p w:rsidR="00B913C5" w:rsidRPr="00782538" w:rsidRDefault="00B913C5" w:rsidP="00B913C5">
      <w:pPr>
        <w:spacing w:after="0" w:line="240" w:lineRule="auto"/>
        <w:ind w:left="851" w:hanging="851"/>
        <w:contextualSpacing/>
        <w:jc w:val="both"/>
        <w:rPr>
          <w:rFonts w:asciiTheme="majorBidi" w:hAnsiTheme="majorBidi" w:cstheme="majorBidi"/>
        </w:rPr>
      </w:pPr>
    </w:p>
    <w:p w:rsidR="00B913C5" w:rsidRPr="00782538" w:rsidRDefault="00B913C5" w:rsidP="00B913C5">
      <w:pPr>
        <w:spacing w:after="0" w:line="240" w:lineRule="auto"/>
        <w:ind w:left="851" w:hanging="851"/>
        <w:contextualSpacing/>
        <w:jc w:val="both"/>
        <w:rPr>
          <w:rFonts w:asciiTheme="majorBidi" w:hAnsiTheme="majorBidi" w:cstheme="majorBidi"/>
          <w:i/>
          <w:iCs/>
        </w:rPr>
      </w:pPr>
      <w:r w:rsidRPr="00782538">
        <w:rPr>
          <w:rFonts w:asciiTheme="majorBidi" w:hAnsiTheme="majorBidi" w:cstheme="majorBidi"/>
        </w:rPr>
        <w:t>Okoro, R</w:t>
      </w:r>
      <w:proofErr w:type="gramStart"/>
      <w:r w:rsidRPr="00782538">
        <w:rPr>
          <w:rFonts w:asciiTheme="majorBidi" w:hAnsiTheme="majorBidi" w:cstheme="majorBidi"/>
        </w:rPr>
        <w:t>,N</w:t>
      </w:r>
      <w:proofErr w:type="gramEnd"/>
      <w:r w:rsidRPr="00782538">
        <w:rPr>
          <w:rFonts w:asciiTheme="majorBidi" w:hAnsiTheme="majorBidi" w:cstheme="majorBidi"/>
        </w:rPr>
        <w:t xml:space="preserve">., Maglwi H. 2013. </w:t>
      </w:r>
      <w:r w:rsidRPr="00782538">
        <w:rPr>
          <w:rFonts w:asciiTheme="majorBidi" w:hAnsiTheme="majorBidi" w:cstheme="majorBidi"/>
          <w:i/>
          <w:iCs/>
        </w:rPr>
        <w:t xml:space="preserve">Evaluation </w:t>
      </w:r>
      <w:proofErr w:type="gramStart"/>
      <w:r w:rsidRPr="00782538">
        <w:rPr>
          <w:rFonts w:asciiTheme="majorBidi" w:hAnsiTheme="majorBidi" w:cstheme="majorBidi"/>
          <w:i/>
          <w:iCs/>
        </w:rPr>
        <w:t>of  Factor</w:t>
      </w:r>
      <w:proofErr w:type="gramEnd"/>
      <w:r w:rsidRPr="00782538">
        <w:rPr>
          <w:rFonts w:asciiTheme="majorBidi" w:hAnsiTheme="majorBidi" w:cstheme="majorBidi"/>
          <w:i/>
          <w:iCs/>
        </w:rPr>
        <w:t xml:space="preserve"> that Increase the Sevety of Dysmenorrhea among University Female Students in Maidugiria, North Eastrn Nigeria. </w:t>
      </w:r>
      <w:proofErr w:type="gramStart"/>
      <w:r w:rsidRPr="00782538">
        <w:rPr>
          <w:rFonts w:asciiTheme="majorBidi" w:hAnsiTheme="majorBidi" w:cstheme="majorBidi"/>
          <w:i/>
          <w:iCs/>
        </w:rPr>
        <w:t>The Internet Journal of Allied Health Sciences and Practice.</w:t>
      </w:r>
      <w:proofErr w:type="gramEnd"/>
    </w:p>
    <w:p w:rsidR="00B913C5" w:rsidRPr="00782538" w:rsidRDefault="00B913C5" w:rsidP="00B913C5">
      <w:pPr>
        <w:spacing w:after="0" w:line="240" w:lineRule="auto"/>
        <w:ind w:left="851" w:hanging="851"/>
        <w:contextualSpacing/>
        <w:jc w:val="both"/>
        <w:rPr>
          <w:rFonts w:asciiTheme="majorBidi" w:hAnsiTheme="majorBidi" w:cstheme="majorBidi"/>
        </w:rPr>
      </w:pPr>
    </w:p>
    <w:p w:rsidR="00B913C5" w:rsidRPr="00782538" w:rsidRDefault="00B913C5" w:rsidP="00B913C5">
      <w:pPr>
        <w:spacing w:after="240" w:line="240" w:lineRule="auto"/>
        <w:ind w:left="709" w:hanging="709"/>
        <w:jc w:val="both"/>
        <w:rPr>
          <w:rFonts w:ascii="Times New Roman" w:hAnsi="Times New Roman" w:cs="Times New Roman"/>
          <w:bCs/>
          <w:lang w:val="en-ID"/>
        </w:rPr>
      </w:pPr>
      <w:r w:rsidRPr="00782538">
        <w:rPr>
          <w:rFonts w:ascii="Times New Roman" w:eastAsia="Calibri" w:hAnsi="Times New Roman" w:cs="Times New Roman"/>
          <w:iCs/>
        </w:rPr>
        <w:t xml:space="preserve">Priyanti </w:t>
      </w:r>
      <w:proofErr w:type="gramStart"/>
      <w:r w:rsidRPr="00782538">
        <w:rPr>
          <w:rFonts w:ascii="Times New Roman" w:eastAsia="Calibri" w:hAnsi="Times New Roman" w:cs="Times New Roman"/>
          <w:iCs/>
        </w:rPr>
        <w:t>Sari ,</w:t>
      </w:r>
      <w:proofErr w:type="gramEnd"/>
      <w:r w:rsidRPr="00782538">
        <w:rPr>
          <w:rFonts w:ascii="Times New Roman" w:eastAsia="Calibri" w:hAnsi="Times New Roman" w:cs="Times New Roman"/>
          <w:iCs/>
        </w:rPr>
        <w:t xml:space="preserve"> </w:t>
      </w:r>
      <w:r w:rsidRPr="00782538">
        <w:rPr>
          <w:rFonts w:ascii="Times New Roman" w:eastAsia="Calibri" w:hAnsi="Times New Roman" w:cs="Times New Roman"/>
        </w:rPr>
        <w:t xml:space="preserve">2014, </w:t>
      </w:r>
      <w:r w:rsidRPr="00782538">
        <w:rPr>
          <w:rFonts w:ascii="Times New Roman" w:eastAsia="Calibri" w:hAnsi="Times New Roman" w:cs="Times New Roman"/>
          <w:i/>
          <w:iCs/>
        </w:rPr>
        <w:t xml:space="preserve"> Hubungan tingkat terhadap dysmenorrhea pada remaja putri di madrasah aliyah mamba’ul ulum awing-awang mojosari kota mojokerto,</w:t>
      </w:r>
      <w:r w:rsidRPr="00782538">
        <w:rPr>
          <w:rFonts w:ascii="Times New Roman" w:eastAsia="Calibri" w:hAnsi="Times New Roman" w:cs="Times New Roman"/>
        </w:rPr>
        <w:t xml:space="preserve"> Jurnal Hospital Majapahit, Vol,6. No</w:t>
      </w:r>
      <w:proofErr w:type="gramStart"/>
      <w:r w:rsidRPr="00782538">
        <w:rPr>
          <w:rFonts w:ascii="Times New Roman" w:eastAsia="Calibri" w:hAnsi="Times New Roman" w:cs="Times New Roman"/>
        </w:rPr>
        <w:t>,2</w:t>
      </w:r>
      <w:proofErr w:type="gramEnd"/>
      <w:r w:rsidRPr="00782538">
        <w:rPr>
          <w:rFonts w:ascii="Times New Roman" w:eastAsia="Calibri" w:hAnsi="Times New Roman" w:cs="Times New Roman"/>
        </w:rPr>
        <w:t xml:space="preserve">. Diakses tanggal 25 </w:t>
      </w:r>
      <w:proofErr w:type="gramStart"/>
      <w:r w:rsidRPr="00782538">
        <w:rPr>
          <w:rFonts w:ascii="Times New Roman" w:eastAsia="Calibri" w:hAnsi="Times New Roman" w:cs="Times New Roman"/>
        </w:rPr>
        <w:t>maret  2018</w:t>
      </w:r>
      <w:proofErr w:type="gramEnd"/>
      <w:r w:rsidRPr="00782538">
        <w:rPr>
          <w:rFonts w:ascii="Times New Roman" w:eastAsia="Calibri" w:hAnsi="Times New Roman" w:cs="Times New Roman"/>
        </w:rPr>
        <w:t>, jam 21.00 WIB</w:t>
      </w:r>
      <w:r w:rsidRPr="00782538">
        <w:rPr>
          <w:rFonts w:ascii="Times New Roman" w:eastAsia="Calibri" w:hAnsi="Times New Roman" w:cs="Times New Roman"/>
          <w:i/>
          <w:iCs/>
        </w:rPr>
        <w:t>.</w:t>
      </w:r>
      <w:r w:rsidRPr="00782538">
        <w:rPr>
          <w:rFonts w:ascii="Times New Roman" w:hAnsi="Times New Roman" w:cs="Times New Roman"/>
          <w:bCs/>
          <w:lang w:val="en-ID"/>
        </w:rPr>
        <w:t xml:space="preserve"> </w:t>
      </w:r>
    </w:p>
    <w:p w:rsidR="00B913C5" w:rsidRPr="00782538" w:rsidRDefault="00B913C5" w:rsidP="00B913C5">
      <w:pPr>
        <w:spacing w:after="240" w:line="240" w:lineRule="auto"/>
        <w:ind w:left="709" w:hanging="709"/>
        <w:jc w:val="both"/>
        <w:rPr>
          <w:rFonts w:asciiTheme="majorBidi" w:hAnsiTheme="majorBidi" w:cstheme="majorBidi"/>
          <w:bCs/>
          <w:lang w:val="en-ID"/>
        </w:rPr>
      </w:pPr>
      <w:proofErr w:type="gramStart"/>
      <w:r w:rsidRPr="00782538">
        <w:rPr>
          <w:rFonts w:asciiTheme="majorBidi" w:hAnsiTheme="majorBidi" w:cstheme="majorBidi"/>
        </w:rPr>
        <w:t>Proverawati, A, 2014.</w:t>
      </w:r>
      <w:proofErr w:type="gramEnd"/>
      <w:r w:rsidRPr="00782538">
        <w:rPr>
          <w:rFonts w:asciiTheme="majorBidi" w:hAnsiTheme="majorBidi" w:cstheme="majorBidi"/>
        </w:rPr>
        <w:t xml:space="preserve"> </w:t>
      </w:r>
      <w:proofErr w:type="gramStart"/>
      <w:r w:rsidRPr="00782538">
        <w:rPr>
          <w:rFonts w:asciiTheme="majorBidi" w:hAnsiTheme="majorBidi" w:cstheme="majorBidi"/>
        </w:rPr>
        <w:t>Menarche Menstruasi Pertama Penuh Makna.</w:t>
      </w:r>
      <w:proofErr w:type="gramEnd"/>
      <w:r w:rsidRPr="00782538">
        <w:rPr>
          <w:rFonts w:asciiTheme="majorBidi" w:hAnsiTheme="majorBidi" w:cstheme="majorBidi"/>
        </w:rPr>
        <w:t xml:space="preserve"> Yogyakarta: Nuha Medika.</w:t>
      </w:r>
    </w:p>
    <w:p w:rsidR="00B913C5" w:rsidRPr="00782538" w:rsidRDefault="00B913C5" w:rsidP="00B913C5">
      <w:pPr>
        <w:spacing w:after="240" w:line="240" w:lineRule="auto"/>
        <w:ind w:left="709" w:hanging="709"/>
        <w:jc w:val="both"/>
        <w:rPr>
          <w:rFonts w:ascii="Times New Roman" w:hAnsi="Times New Roman" w:cs="Times New Roman"/>
          <w:bCs/>
        </w:rPr>
      </w:pPr>
      <w:proofErr w:type="gramStart"/>
      <w:r w:rsidRPr="00782538">
        <w:rPr>
          <w:rFonts w:ascii="Times New Roman" w:hAnsi="Times New Roman" w:cs="Times New Roman"/>
          <w:bCs/>
          <w:lang w:val="en-ID"/>
        </w:rPr>
        <w:lastRenderedPageBreak/>
        <w:t>Saryono</w:t>
      </w:r>
      <w:r w:rsidRPr="00782538">
        <w:rPr>
          <w:rFonts w:ascii="Times New Roman" w:hAnsi="Times New Roman" w:cs="Times New Roman"/>
          <w:bCs/>
        </w:rPr>
        <w:t xml:space="preserve"> dan Sekar, 2013.</w:t>
      </w:r>
      <w:proofErr w:type="gramEnd"/>
      <w:r w:rsidRPr="00782538">
        <w:rPr>
          <w:rFonts w:ascii="Times New Roman" w:hAnsi="Times New Roman" w:cs="Times New Roman"/>
          <w:bCs/>
        </w:rPr>
        <w:t xml:space="preserve"> </w:t>
      </w:r>
      <w:proofErr w:type="gramStart"/>
      <w:r w:rsidRPr="00782538">
        <w:rPr>
          <w:rFonts w:ascii="Times New Roman" w:hAnsi="Times New Roman" w:cs="Times New Roman"/>
          <w:bCs/>
          <w:i/>
        </w:rPr>
        <w:t>Metodologi Penelitian Kualitatif dan Kuantitatif dalam Bidang Kesehatan.</w:t>
      </w:r>
      <w:proofErr w:type="gramEnd"/>
      <w:r w:rsidRPr="00782538">
        <w:rPr>
          <w:rFonts w:ascii="Times New Roman" w:hAnsi="Times New Roman" w:cs="Times New Roman"/>
          <w:bCs/>
        </w:rPr>
        <w:t xml:space="preserve"> </w:t>
      </w:r>
      <w:proofErr w:type="gramStart"/>
      <w:r w:rsidRPr="00782538">
        <w:rPr>
          <w:rFonts w:ascii="Times New Roman" w:hAnsi="Times New Roman" w:cs="Times New Roman"/>
          <w:bCs/>
        </w:rPr>
        <w:t>Yogyakarta :</w:t>
      </w:r>
      <w:proofErr w:type="gramEnd"/>
      <w:r w:rsidRPr="00782538">
        <w:rPr>
          <w:rFonts w:ascii="Times New Roman" w:hAnsi="Times New Roman" w:cs="Times New Roman"/>
          <w:bCs/>
        </w:rPr>
        <w:t xml:space="preserve"> Nuha Medika. </w:t>
      </w:r>
    </w:p>
    <w:p w:rsidR="00B913C5" w:rsidRPr="00782538" w:rsidRDefault="00B913C5" w:rsidP="00B913C5">
      <w:pPr>
        <w:spacing w:after="0" w:line="240" w:lineRule="auto"/>
        <w:ind w:left="851" w:hanging="851"/>
        <w:contextualSpacing/>
        <w:jc w:val="both"/>
        <w:rPr>
          <w:rFonts w:asciiTheme="majorBidi" w:hAnsiTheme="majorBidi" w:cstheme="majorBidi"/>
        </w:rPr>
      </w:pPr>
      <w:proofErr w:type="gramStart"/>
      <w:r w:rsidRPr="00782538">
        <w:rPr>
          <w:rFonts w:asciiTheme="majorBidi" w:hAnsiTheme="majorBidi" w:cstheme="majorBidi"/>
        </w:rPr>
        <w:t>Sukmiati, (2017).</w:t>
      </w:r>
      <w:proofErr w:type="gramEnd"/>
      <w:r w:rsidRPr="00782538">
        <w:rPr>
          <w:rFonts w:asciiTheme="majorBidi" w:hAnsiTheme="majorBidi" w:cstheme="majorBidi"/>
        </w:rPr>
        <w:t xml:space="preserve"> </w:t>
      </w:r>
      <w:proofErr w:type="gramStart"/>
      <w:r w:rsidRPr="00782538">
        <w:rPr>
          <w:rFonts w:asciiTheme="majorBidi" w:hAnsiTheme="majorBidi" w:cstheme="majorBidi"/>
          <w:i/>
          <w:iCs/>
        </w:rPr>
        <w:t>Hubungan antara tingkat kecemasan dengan kejadian disminore pada remaja putri kelas VII.</w:t>
      </w:r>
      <w:proofErr w:type="gramEnd"/>
      <w:r w:rsidRPr="00782538">
        <w:rPr>
          <w:rFonts w:asciiTheme="majorBidi" w:hAnsiTheme="majorBidi" w:cstheme="majorBidi"/>
        </w:rPr>
        <w:t xml:space="preserve"> </w:t>
      </w:r>
      <w:proofErr w:type="gramStart"/>
      <w:r w:rsidRPr="00782538">
        <w:rPr>
          <w:rFonts w:asciiTheme="majorBidi" w:hAnsiTheme="majorBidi" w:cstheme="majorBidi"/>
        </w:rPr>
        <w:t>E-journal kesehatan, 2017.</w:t>
      </w:r>
      <w:proofErr w:type="gramEnd"/>
    </w:p>
    <w:p w:rsidR="00B913C5" w:rsidRPr="00782538" w:rsidRDefault="00B913C5" w:rsidP="00B913C5">
      <w:pPr>
        <w:spacing w:after="0" w:line="240" w:lineRule="auto"/>
        <w:contextualSpacing/>
        <w:jc w:val="both"/>
        <w:rPr>
          <w:rFonts w:asciiTheme="majorBidi" w:hAnsiTheme="majorBidi" w:cstheme="majorBidi"/>
        </w:rPr>
      </w:pPr>
    </w:p>
    <w:p w:rsidR="00B913C5" w:rsidRPr="00782538" w:rsidRDefault="00B913C5" w:rsidP="00B913C5">
      <w:pPr>
        <w:spacing w:after="0" w:line="240" w:lineRule="auto"/>
        <w:ind w:left="851" w:hanging="851"/>
        <w:contextualSpacing/>
        <w:jc w:val="both"/>
        <w:rPr>
          <w:rFonts w:asciiTheme="majorBidi" w:hAnsiTheme="majorBidi" w:cstheme="majorBidi"/>
        </w:rPr>
      </w:pPr>
      <w:r w:rsidRPr="00782538">
        <w:rPr>
          <w:rFonts w:asciiTheme="majorBidi" w:hAnsiTheme="majorBidi" w:cstheme="majorBidi"/>
        </w:rPr>
        <w:t>Stuart, G.W &amp; Sundeen, S.J., 2016,</w:t>
      </w:r>
      <w:r w:rsidRPr="00782538">
        <w:rPr>
          <w:rFonts w:asciiTheme="majorBidi" w:hAnsiTheme="majorBidi" w:cstheme="majorBidi"/>
          <w:i/>
          <w:iCs/>
        </w:rPr>
        <w:t xml:space="preserve"> Keperawatan Jiwa, </w:t>
      </w:r>
      <w:r w:rsidRPr="00782538">
        <w:rPr>
          <w:rFonts w:asciiTheme="majorBidi" w:hAnsiTheme="majorBidi" w:cstheme="majorBidi"/>
        </w:rPr>
        <w:t>EGC, Jakarta.</w:t>
      </w:r>
    </w:p>
    <w:p w:rsidR="00B913C5" w:rsidRPr="00782538" w:rsidRDefault="00B913C5" w:rsidP="00B913C5">
      <w:pPr>
        <w:spacing w:after="0" w:line="240" w:lineRule="auto"/>
        <w:ind w:left="851" w:hanging="851"/>
        <w:contextualSpacing/>
        <w:jc w:val="both"/>
        <w:rPr>
          <w:rFonts w:asciiTheme="majorBidi" w:hAnsiTheme="majorBidi" w:cstheme="majorBidi"/>
        </w:rPr>
      </w:pPr>
      <w:r w:rsidRPr="00782538">
        <w:rPr>
          <w:rFonts w:asciiTheme="majorBidi" w:hAnsiTheme="majorBidi" w:cstheme="majorBidi"/>
        </w:rPr>
        <w:t xml:space="preserve">Tangchai, K.  2004, </w:t>
      </w:r>
      <w:r w:rsidRPr="00782538">
        <w:rPr>
          <w:rFonts w:asciiTheme="majorBidi" w:hAnsiTheme="majorBidi" w:cstheme="majorBidi"/>
          <w:i/>
          <w:iCs/>
        </w:rPr>
        <w:t>Dismeorhea in Tai Adolences: Prevelance, impact and knowledge of Treatment.</w:t>
      </w:r>
      <w:r w:rsidRPr="00782538">
        <w:rPr>
          <w:rFonts w:asciiTheme="majorBidi" w:hAnsiTheme="majorBidi" w:cstheme="majorBidi"/>
        </w:rPr>
        <w:t xml:space="preserve"> </w:t>
      </w:r>
      <w:proofErr w:type="gramStart"/>
      <w:r w:rsidRPr="00782538">
        <w:rPr>
          <w:rFonts w:asciiTheme="majorBidi" w:hAnsiTheme="majorBidi" w:cstheme="majorBidi"/>
        </w:rPr>
        <w:t>[Serial Online].</w:t>
      </w:r>
      <w:proofErr w:type="gramEnd"/>
      <w:r w:rsidRPr="00782538">
        <w:rPr>
          <w:rFonts w:asciiTheme="majorBidi" w:hAnsiTheme="majorBidi" w:cstheme="majorBidi"/>
        </w:rPr>
        <w:t xml:space="preserve"> http:www//ncbi.nlm.nih/pubmed/23140026. </w:t>
      </w:r>
      <w:proofErr w:type="gramStart"/>
      <w:r w:rsidRPr="00782538">
        <w:rPr>
          <w:rFonts w:asciiTheme="majorBidi" w:hAnsiTheme="majorBidi" w:cstheme="majorBidi"/>
        </w:rPr>
        <w:t>Diakses tangal 30 maret 2019.</w:t>
      </w:r>
      <w:proofErr w:type="gramEnd"/>
    </w:p>
    <w:p w:rsidR="00B913C5" w:rsidRPr="00782538" w:rsidRDefault="00B913C5" w:rsidP="00B913C5">
      <w:pPr>
        <w:spacing w:after="0" w:line="240" w:lineRule="auto"/>
        <w:ind w:left="851" w:hanging="851"/>
        <w:jc w:val="both"/>
        <w:rPr>
          <w:rFonts w:asciiTheme="majorBidi" w:hAnsiTheme="majorBidi" w:cstheme="majorBidi"/>
        </w:rPr>
      </w:pPr>
      <w:proofErr w:type="gramStart"/>
      <w:r w:rsidRPr="00782538">
        <w:rPr>
          <w:rFonts w:asciiTheme="majorBidi" w:hAnsiTheme="majorBidi" w:cstheme="majorBidi"/>
        </w:rPr>
        <w:t>WHO.2017.</w:t>
      </w:r>
      <w:r w:rsidRPr="00782538">
        <w:rPr>
          <w:rFonts w:asciiTheme="majorBidi" w:hAnsiTheme="majorBidi" w:cstheme="majorBidi"/>
          <w:i/>
          <w:iCs/>
        </w:rPr>
        <w:t>Global Health Observatory (GHO)</w:t>
      </w:r>
      <w:r w:rsidRPr="00782538">
        <w:rPr>
          <w:rFonts w:asciiTheme="majorBidi" w:hAnsiTheme="majorBidi" w:cstheme="majorBidi"/>
        </w:rPr>
        <w:t xml:space="preserve"> Data Raised dysminore.</w:t>
      </w:r>
      <w:proofErr w:type="gramEnd"/>
      <w:r w:rsidRPr="00782538">
        <w:rPr>
          <w:rFonts w:asciiTheme="majorBidi" w:hAnsiTheme="majorBidi" w:cstheme="majorBidi"/>
        </w:rPr>
        <w:t xml:space="preserve"> (</w:t>
      </w:r>
      <w:hyperlink r:id="rId10" w:history="1">
        <w:r w:rsidRPr="00782538">
          <w:rPr>
            <w:rStyle w:val="Hyperlink"/>
            <w:rFonts w:asciiTheme="majorBidi" w:hAnsiTheme="majorBidi" w:cstheme="majorBidi"/>
          </w:rPr>
          <w:t>http://www.who.int/gho/ncd/risk</w:t>
        </w:r>
        <w:r w:rsidRPr="00782538">
          <w:rPr>
            <w:rStyle w:val="Hyperlink"/>
            <w:rFonts w:asciiTheme="majorBidi" w:hAnsiTheme="majorBidi" w:cstheme="majorBidi"/>
          </w:rPr>
          <w:softHyphen/>
        </w:r>
        <w:r w:rsidRPr="00782538">
          <w:rPr>
            <w:rStyle w:val="Hyperlink"/>
            <w:rFonts w:asciiTheme="majorBidi" w:hAnsiTheme="majorBidi" w:cstheme="majorBidi"/>
          </w:rPr>
          <w:softHyphen/>
          <w:t>-Factors/dysminore-text/en/</w:t>
        </w:r>
      </w:hyperlink>
      <w:r w:rsidRPr="00782538">
        <w:rPr>
          <w:rFonts w:asciiTheme="majorBidi" w:hAnsiTheme="majorBidi" w:cstheme="majorBidi"/>
        </w:rPr>
        <w:t xml:space="preserve">). </w:t>
      </w:r>
      <w:proofErr w:type="gramStart"/>
      <w:r w:rsidRPr="00782538">
        <w:rPr>
          <w:rFonts w:asciiTheme="majorBidi" w:hAnsiTheme="majorBidi" w:cstheme="majorBidi"/>
        </w:rPr>
        <w:t>Diakses tanggal 2 maret 2019 pukul 23.00 Wib.</w:t>
      </w:r>
      <w:proofErr w:type="gramEnd"/>
      <w:r w:rsidRPr="00782538">
        <w:rPr>
          <w:rFonts w:asciiTheme="majorBidi" w:hAnsiTheme="majorBidi" w:cstheme="majorBidi"/>
        </w:rPr>
        <w:t xml:space="preserve"> </w:t>
      </w:r>
    </w:p>
    <w:p w:rsidR="00B913C5" w:rsidRPr="00782538" w:rsidRDefault="00B913C5" w:rsidP="00B913C5">
      <w:pPr>
        <w:spacing w:after="0" w:line="240" w:lineRule="auto"/>
        <w:ind w:left="851" w:hanging="851"/>
        <w:jc w:val="both"/>
        <w:rPr>
          <w:rFonts w:asciiTheme="majorBidi" w:hAnsiTheme="majorBidi" w:cstheme="majorBidi"/>
        </w:rPr>
      </w:pPr>
    </w:p>
    <w:p w:rsidR="00B913C5" w:rsidRPr="00782538" w:rsidRDefault="00B913C5" w:rsidP="00B913C5">
      <w:pPr>
        <w:spacing w:after="0" w:line="240" w:lineRule="auto"/>
        <w:ind w:left="851" w:hanging="851"/>
        <w:jc w:val="both"/>
        <w:rPr>
          <w:rFonts w:asciiTheme="majorBidi" w:hAnsiTheme="majorBidi" w:cstheme="majorBidi"/>
        </w:rPr>
      </w:pPr>
      <w:r w:rsidRPr="00782538">
        <w:rPr>
          <w:rFonts w:asciiTheme="majorBidi" w:hAnsiTheme="majorBidi" w:cstheme="majorBidi"/>
        </w:rPr>
        <w:t>Yamani, Achmad</w:t>
      </w:r>
      <w:proofErr w:type="gramStart"/>
      <w:r w:rsidRPr="00782538">
        <w:rPr>
          <w:rFonts w:asciiTheme="majorBidi" w:hAnsiTheme="majorBidi" w:cstheme="majorBidi"/>
        </w:rPr>
        <w:t>.(</w:t>
      </w:r>
      <w:proofErr w:type="gramEnd"/>
      <w:r w:rsidRPr="00782538">
        <w:rPr>
          <w:rFonts w:asciiTheme="majorBidi" w:hAnsiTheme="majorBidi" w:cstheme="majorBidi"/>
        </w:rPr>
        <w:t xml:space="preserve">2017). </w:t>
      </w:r>
      <w:proofErr w:type="gramStart"/>
      <w:r w:rsidRPr="00782538">
        <w:rPr>
          <w:rFonts w:asciiTheme="majorBidi" w:hAnsiTheme="majorBidi" w:cstheme="majorBidi"/>
          <w:i/>
          <w:iCs/>
        </w:rPr>
        <w:t>Hubungan pengetahuan tentang menarche dengan tingkat kecemasan pada remaja putri</w:t>
      </w:r>
      <w:r w:rsidRPr="00782538">
        <w:rPr>
          <w:rFonts w:asciiTheme="majorBidi" w:hAnsiTheme="majorBidi" w:cstheme="majorBidi"/>
        </w:rPr>
        <w:t>.</w:t>
      </w:r>
      <w:proofErr w:type="gramEnd"/>
      <w:r w:rsidRPr="00782538">
        <w:rPr>
          <w:rFonts w:asciiTheme="majorBidi" w:hAnsiTheme="majorBidi" w:cstheme="majorBidi"/>
        </w:rPr>
        <w:t xml:space="preserve"> </w:t>
      </w:r>
      <w:proofErr w:type="gramStart"/>
      <w:r w:rsidRPr="00782538">
        <w:rPr>
          <w:rFonts w:asciiTheme="majorBidi" w:hAnsiTheme="majorBidi" w:cstheme="majorBidi"/>
        </w:rPr>
        <w:t>[Skripsi].</w:t>
      </w:r>
      <w:proofErr w:type="gramEnd"/>
      <w:r w:rsidRPr="00782538">
        <w:rPr>
          <w:rFonts w:asciiTheme="majorBidi" w:hAnsiTheme="majorBidi" w:cstheme="majorBidi"/>
        </w:rPr>
        <w:t xml:space="preserve"> </w:t>
      </w:r>
      <w:proofErr w:type="gramStart"/>
      <w:r w:rsidRPr="00782538">
        <w:rPr>
          <w:rFonts w:asciiTheme="majorBidi" w:hAnsiTheme="majorBidi" w:cstheme="majorBidi"/>
        </w:rPr>
        <w:t>Stikes insan cendekia medika jombang, 2017.</w:t>
      </w:r>
      <w:proofErr w:type="gramEnd"/>
      <w:r w:rsidRPr="00782538">
        <w:rPr>
          <w:rFonts w:asciiTheme="majorBidi" w:hAnsiTheme="majorBidi" w:cstheme="majorBidi"/>
        </w:rPr>
        <w:t xml:space="preserve"> </w:t>
      </w:r>
    </w:p>
    <w:p w:rsidR="00B913C5" w:rsidRPr="00782538" w:rsidRDefault="00B913C5" w:rsidP="00B913C5">
      <w:pPr>
        <w:spacing w:after="0" w:line="240" w:lineRule="auto"/>
        <w:contextualSpacing/>
        <w:jc w:val="both"/>
        <w:rPr>
          <w:rFonts w:asciiTheme="majorBidi" w:hAnsiTheme="majorBidi" w:cstheme="majorBidi"/>
        </w:rPr>
      </w:pPr>
    </w:p>
    <w:p w:rsidR="00B913C5" w:rsidRPr="00782538" w:rsidRDefault="00B913C5" w:rsidP="00B913C5">
      <w:pPr>
        <w:spacing w:after="0" w:line="240" w:lineRule="auto"/>
        <w:ind w:left="851" w:hanging="851"/>
        <w:contextualSpacing/>
        <w:jc w:val="both"/>
        <w:rPr>
          <w:rFonts w:asciiTheme="majorBidi" w:hAnsiTheme="majorBidi" w:cstheme="majorBidi"/>
        </w:rPr>
      </w:pPr>
      <w:r w:rsidRPr="00782538">
        <w:rPr>
          <w:rFonts w:asciiTheme="majorBidi" w:hAnsiTheme="majorBidi" w:cstheme="majorBidi"/>
        </w:rPr>
        <w:t xml:space="preserve">Yusuf S. (2017). </w:t>
      </w:r>
      <w:proofErr w:type="gramStart"/>
      <w:r w:rsidRPr="00782538">
        <w:rPr>
          <w:rFonts w:asciiTheme="majorBidi" w:hAnsiTheme="majorBidi" w:cstheme="majorBidi"/>
          <w:i/>
          <w:iCs/>
        </w:rPr>
        <w:t>Psikologi perkembangan anak &amp; remaja.</w:t>
      </w:r>
      <w:proofErr w:type="gramEnd"/>
      <w:r w:rsidRPr="00782538">
        <w:rPr>
          <w:rFonts w:asciiTheme="majorBidi" w:hAnsiTheme="majorBidi" w:cstheme="majorBidi"/>
        </w:rPr>
        <w:t xml:space="preserve"> Bandung: Pt.Remaja Rosdakarya Bandung.</w:t>
      </w:r>
    </w:p>
    <w:p w:rsidR="00FB384A" w:rsidRPr="00782538" w:rsidRDefault="00FB384A" w:rsidP="00FB384A">
      <w:pPr>
        <w:spacing w:after="0" w:line="480" w:lineRule="auto"/>
        <w:jc w:val="both"/>
        <w:rPr>
          <w:rFonts w:asciiTheme="majorBidi" w:hAnsiTheme="majorBidi" w:cstheme="majorBidi"/>
          <w:b/>
          <w:bCs/>
        </w:rPr>
      </w:pPr>
    </w:p>
    <w:p w:rsidR="00FB384A" w:rsidRPr="00782538" w:rsidRDefault="00FB384A" w:rsidP="00FB384A">
      <w:pPr>
        <w:spacing w:after="0" w:line="480" w:lineRule="auto"/>
        <w:jc w:val="both"/>
        <w:rPr>
          <w:rFonts w:asciiTheme="majorBidi" w:hAnsiTheme="majorBidi" w:cstheme="majorBidi"/>
          <w:b/>
          <w:bCs/>
        </w:rPr>
      </w:pPr>
    </w:p>
    <w:p w:rsidR="00FB384A" w:rsidRPr="00782538" w:rsidRDefault="00FB384A" w:rsidP="00FB384A">
      <w:pPr>
        <w:spacing w:after="0" w:line="480" w:lineRule="auto"/>
        <w:jc w:val="both"/>
        <w:rPr>
          <w:rFonts w:asciiTheme="majorBidi" w:hAnsiTheme="majorBidi" w:cstheme="majorBidi"/>
          <w:b/>
          <w:bCs/>
        </w:rPr>
      </w:pPr>
    </w:p>
    <w:p w:rsidR="00FB384A" w:rsidRPr="00782538" w:rsidRDefault="00FB384A" w:rsidP="00FB384A">
      <w:pPr>
        <w:spacing w:after="0" w:line="480" w:lineRule="auto"/>
        <w:jc w:val="both"/>
        <w:rPr>
          <w:rFonts w:asciiTheme="majorBidi" w:hAnsiTheme="majorBidi" w:cstheme="majorBidi"/>
          <w:b/>
          <w:bCs/>
        </w:rPr>
      </w:pPr>
    </w:p>
    <w:p w:rsidR="001D7C24" w:rsidRPr="00782538" w:rsidRDefault="001D7C24" w:rsidP="009F207D">
      <w:pPr>
        <w:jc w:val="both"/>
        <w:rPr>
          <w:rFonts w:asciiTheme="majorBidi" w:hAnsiTheme="majorBidi" w:cstheme="majorBidi"/>
        </w:rPr>
      </w:pPr>
      <w:bookmarkStart w:id="0" w:name="_GoBack"/>
      <w:bookmarkEnd w:id="0"/>
    </w:p>
    <w:sectPr w:rsidR="001D7C24" w:rsidRPr="00782538" w:rsidSect="002F47DF">
      <w:type w:val="continuous"/>
      <w:pgSz w:w="11907" w:h="16839" w:code="9"/>
      <w:pgMar w:top="1701" w:right="1701" w:bottom="1701" w:left="2268"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38" w:rsidRDefault="00782538" w:rsidP="00782538">
      <w:pPr>
        <w:spacing w:after="0" w:line="240" w:lineRule="auto"/>
      </w:pPr>
      <w:r>
        <w:separator/>
      </w:r>
    </w:p>
  </w:endnote>
  <w:endnote w:type="continuationSeparator" w:id="0">
    <w:p w:rsidR="00782538" w:rsidRDefault="00782538" w:rsidP="0078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38" w:rsidRDefault="00782538" w:rsidP="00782538">
      <w:pPr>
        <w:spacing w:after="0" w:line="240" w:lineRule="auto"/>
      </w:pPr>
      <w:r>
        <w:separator/>
      </w:r>
    </w:p>
  </w:footnote>
  <w:footnote w:type="continuationSeparator" w:id="0">
    <w:p w:rsidR="00782538" w:rsidRDefault="00782538" w:rsidP="00782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6E99"/>
    <w:multiLevelType w:val="hybridMultilevel"/>
    <w:tmpl w:val="87D8E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F16387"/>
    <w:multiLevelType w:val="hybridMultilevel"/>
    <w:tmpl w:val="0562F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963D0"/>
    <w:multiLevelType w:val="hybridMultilevel"/>
    <w:tmpl w:val="E1529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E4D"/>
    <w:rsid w:val="00001425"/>
    <w:rsid w:val="00016B59"/>
    <w:rsid w:val="00065E0D"/>
    <w:rsid w:val="000E5D7B"/>
    <w:rsid w:val="000F59D5"/>
    <w:rsid w:val="00196582"/>
    <w:rsid w:val="001D7C24"/>
    <w:rsid w:val="0028720E"/>
    <w:rsid w:val="002F47DF"/>
    <w:rsid w:val="003416FD"/>
    <w:rsid w:val="00367BDD"/>
    <w:rsid w:val="003C18C7"/>
    <w:rsid w:val="00426999"/>
    <w:rsid w:val="00434A03"/>
    <w:rsid w:val="00450E4D"/>
    <w:rsid w:val="004E6995"/>
    <w:rsid w:val="00507325"/>
    <w:rsid w:val="0054158A"/>
    <w:rsid w:val="005525C5"/>
    <w:rsid w:val="00655CFD"/>
    <w:rsid w:val="00691791"/>
    <w:rsid w:val="00725330"/>
    <w:rsid w:val="007525E4"/>
    <w:rsid w:val="00782538"/>
    <w:rsid w:val="0078559D"/>
    <w:rsid w:val="007A1663"/>
    <w:rsid w:val="007D326D"/>
    <w:rsid w:val="008042D1"/>
    <w:rsid w:val="00806449"/>
    <w:rsid w:val="00812097"/>
    <w:rsid w:val="00890E65"/>
    <w:rsid w:val="009223FD"/>
    <w:rsid w:val="009555BC"/>
    <w:rsid w:val="009617C2"/>
    <w:rsid w:val="00973352"/>
    <w:rsid w:val="009F207D"/>
    <w:rsid w:val="00A34D95"/>
    <w:rsid w:val="00AC2342"/>
    <w:rsid w:val="00AF7AE8"/>
    <w:rsid w:val="00B72C0C"/>
    <w:rsid w:val="00B913C5"/>
    <w:rsid w:val="00BC2CB9"/>
    <w:rsid w:val="00CC0F10"/>
    <w:rsid w:val="00CD26CE"/>
    <w:rsid w:val="00CD64DA"/>
    <w:rsid w:val="00D64689"/>
    <w:rsid w:val="00DB31FB"/>
    <w:rsid w:val="00DC23D4"/>
    <w:rsid w:val="00DC6D8B"/>
    <w:rsid w:val="00E10E9F"/>
    <w:rsid w:val="00E23FD3"/>
    <w:rsid w:val="00E31ABE"/>
    <w:rsid w:val="00E549F0"/>
    <w:rsid w:val="00E921A2"/>
    <w:rsid w:val="00EA260F"/>
    <w:rsid w:val="00EB5DD9"/>
    <w:rsid w:val="00EF2D66"/>
    <w:rsid w:val="00F41414"/>
    <w:rsid w:val="00FB384A"/>
    <w:rsid w:val="00FF4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4D"/>
    <w:rPr>
      <w:rFonts w:ascii="Tahoma" w:hAnsi="Tahoma" w:cs="Tahoma"/>
      <w:sz w:val="16"/>
      <w:szCs w:val="16"/>
    </w:rPr>
  </w:style>
  <w:style w:type="table" w:styleId="TableGrid">
    <w:name w:val="Table Grid"/>
    <w:basedOn w:val="TableNormal"/>
    <w:uiPriority w:val="59"/>
    <w:rsid w:val="00752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Body of text"/>
    <w:basedOn w:val="Normal"/>
    <w:link w:val="ListParagraphChar"/>
    <w:uiPriority w:val="34"/>
    <w:qFormat/>
    <w:rsid w:val="00AC2342"/>
    <w:pPr>
      <w:ind w:left="720"/>
      <w:contextualSpacing/>
    </w:pPr>
  </w:style>
  <w:style w:type="character" w:customStyle="1" w:styleId="ListParagraphChar">
    <w:name w:val="List Paragraph Char"/>
    <w:aliases w:val="List Paragraph1 Char,Body of text Char"/>
    <w:link w:val="ListParagraph"/>
    <w:uiPriority w:val="34"/>
    <w:locked/>
    <w:rsid w:val="00AC2342"/>
  </w:style>
  <w:style w:type="character" w:styleId="Hyperlink">
    <w:name w:val="Hyperlink"/>
    <w:basedOn w:val="DefaultParagraphFont"/>
    <w:uiPriority w:val="99"/>
    <w:unhideWhenUsed/>
    <w:rsid w:val="00FB384A"/>
    <w:rPr>
      <w:color w:val="0000FF" w:themeColor="hyperlink"/>
      <w:u w:val="single"/>
    </w:rPr>
  </w:style>
  <w:style w:type="paragraph" w:styleId="Header">
    <w:name w:val="header"/>
    <w:basedOn w:val="Normal"/>
    <w:link w:val="HeaderChar"/>
    <w:uiPriority w:val="99"/>
    <w:unhideWhenUsed/>
    <w:rsid w:val="0078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38"/>
  </w:style>
  <w:style w:type="paragraph" w:styleId="Footer">
    <w:name w:val="footer"/>
    <w:basedOn w:val="Normal"/>
    <w:link w:val="FooterChar"/>
    <w:uiPriority w:val="99"/>
    <w:unhideWhenUsed/>
    <w:rsid w:val="00782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4D"/>
    <w:rPr>
      <w:rFonts w:ascii="Tahoma" w:hAnsi="Tahoma" w:cs="Tahoma"/>
      <w:sz w:val="16"/>
      <w:szCs w:val="16"/>
    </w:rPr>
  </w:style>
  <w:style w:type="table" w:styleId="TableGrid">
    <w:name w:val="Table Grid"/>
    <w:basedOn w:val="TableNormal"/>
    <w:uiPriority w:val="59"/>
    <w:rsid w:val="00752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Body of text"/>
    <w:basedOn w:val="Normal"/>
    <w:link w:val="ListParagraphChar"/>
    <w:uiPriority w:val="34"/>
    <w:qFormat/>
    <w:rsid w:val="00AC2342"/>
    <w:pPr>
      <w:ind w:left="720"/>
      <w:contextualSpacing/>
    </w:pPr>
  </w:style>
  <w:style w:type="character" w:customStyle="1" w:styleId="ListParagraphChar">
    <w:name w:val="List Paragraph Char"/>
    <w:aliases w:val="List Paragraph1 Char,Body of text Char"/>
    <w:link w:val="ListParagraph"/>
    <w:uiPriority w:val="34"/>
    <w:locked/>
    <w:rsid w:val="00AC2342"/>
  </w:style>
  <w:style w:type="character" w:styleId="Hyperlink">
    <w:name w:val="Hyperlink"/>
    <w:basedOn w:val="DefaultParagraphFont"/>
    <w:uiPriority w:val="99"/>
    <w:unhideWhenUsed/>
    <w:rsid w:val="00FB384A"/>
    <w:rPr>
      <w:color w:val="0000FF" w:themeColor="hyperlink"/>
      <w:u w:val="single"/>
    </w:rPr>
  </w:style>
  <w:style w:type="paragraph" w:styleId="Header">
    <w:name w:val="header"/>
    <w:basedOn w:val="Normal"/>
    <w:link w:val="HeaderChar"/>
    <w:uiPriority w:val="99"/>
    <w:unhideWhenUsed/>
    <w:rsid w:val="0078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38"/>
  </w:style>
  <w:style w:type="paragraph" w:styleId="Footer">
    <w:name w:val="footer"/>
    <w:basedOn w:val="Normal"/>
    <w:link w:val="FooterChar"/>
    <w:uiPriority w:val="99"/>
    <w:unhideWhenUsed/>
    <w:rsid w:val="00782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ho.int/gho/ncd/risk-Factors/dysminore-text/en/" TargetMode="External"/><Relationship Id="rId4" Type="http://schemas.openxmlformats.org/officeDocument/2006/relationships/settings" Target="settings.xml"/><Relationship Id="rId9" Type="http://schemas.openxmlformats.org/officeDocument/2006/relationships/hyperlink" Target="http://hamilton/Anxiety/Rating/Scale(H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7</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19</cp:revision>
  <dcterms:created xsi:type="dcterms:W3CDTF">2019-08-11T12:39:00Z</dcterms:created>
  <dcterms:modified xsi:type="dcterms:W3CDTF">2019-08-29T03:19:00Z</dcterms:modified>
</cp:coreProperties>
</file>